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4621530</wp:posOffset>
                </wp:positionH>
                <wp:positionV relativeFrom="paragraph">
                  <wp:posOffset>280035</wp:posOffset>
                </wp:positionV>
                <wp:extent cx="1090930" cy="636905"/>
                <wp:effectExtent l="9525" t="13335" r="13970" b="6985"/>
                <wp:wrapNone/>
                <wp:docPr id="15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0930" cy="636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cs="宋体"/>
                                <w:kern w:val="0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密级：</w:t>
                            </w:r>
                            <w:r>
                              <w:rPr>
                                <w:rFonts w:hint="eastAsia" w:cs="宋体"/>
                                <w:kern w:val="0"/>
                                <w:sz w:val="23"/>
                                <w:szCs w:val="23"/>
                              </w:rPr>
                              <w:t>★</w:t>
                            </w:r>
                            <w:r>
                              <w:rPr>
                                <w:rFonts w:hint="eastAsia"/>
                              </w:rPr>
                              <w:t>高</w:t>
                            </w:r>
                            <w:r>
                              <w:rPr>
                                <w:rFonts w:hint="eastAsia" w:cs="宋体"/>
                                <w:kern w:val="0"/>
                                <w:sz w:val="23"/>
                                <w:szCs w:val="23"/>
                              </w:rPr>
                              <w:t>★</w:t>
                            </w:r>
                          </w:p>
                          <w:p>
                            <w:r>
                              <w:rPr>
                                <w:rFonts w:hint="eastAsia"/>
                              </w:rPr>
                              <w:t>版本：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</w:rPr>
                              <w:t>.0</w:t>
                            </w:r>
                          </w:p>
                          <w:p>
                            <w:pPr>
                              <w:ind w:firstLine="42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" o:spid="_x0000_s1026" o:spt="202" type="#_x0000_t202" style="position:absolute;left:0pt;margin-left:363.9pt;margin-top:22.05pt;height:50.15pt;width:85.9pt;z-index:251660288;mso-width-relative:page;mso-height-relative:page;" fillcolor="#FFFFFF" filled="t" stroked="t" coordsize="21600,21600" o:gfxdata="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BC3hY+2AAAAAoBAAAPAAAAAAAAAAEAIAAAACIAAABkcnMvZG93bnJldi54bWxQ&#10;SwECFAAUAAAACACHTuJAz4/RbzACAACHBAAADgAAAAAAAAABACAAAAAnAQAAZHJzL2Uyb0RvYy54&#10;bWxQSwUGAAAAAAYABgBZAQAAyQ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cs="宋体"/>
                          <w:kern w:val="0"/>
                          <w:sz w:val="23"/>
                          <w:szCs w:val="23"/>
                        </w:rPr>
                      </w:pPr>
                      <w:r>
                        <w:rPr>
                          <w:rFonts w:hint="eastAsia"/>
                        </w:rPr>
                        <w:t>密级：</w:t>
                      </w:r>
                      <w:r>
                        <w:rPr>
                          <w:rFonts w:hint="eastAsia" w:cs="宋体"/>
                          <w:kern w:val="0"/>
                          <w:sz w:val="23"/>
                          <w:szCs w:val="23"/>
                        </w:rPr>
                        <w:t>★</w:t>
                      </w:r>
                      <w:r>
                        <w:rPr>
                          <w:rFonts w:hint="eastAsia"/>
                        </w:rPr>
                        <w:t>高</w:t>
                      </w:r>
                      <w:r>
                        <w:rPr>
                          <w:rFonts w:hint="eastAsia" w:cs="宋体"/>
                          <w:kern w:val="0"/>
                          <w:sz w:val="23"/>
                          <w:szCs w:val="23"/>
                        </w:rPr>
                        <w:t>★</w:t>
                      </w:r>
                    </w:p>
                    <w:p>
                      <w:r>
                        <w:rPr>
                          <w:rFonts w:hint="eastAsia"/>
                        </w:rPr>
                        <w:t>版本：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>3</w:t>
                      </w:r>
                      <w:r>
                        <w:rPr>
                          <w:rFonts w:hint="eastAsia"/>
                        </w:rPr>
                        <w:t>.0</w:t>
                      </w:r>
                    </w:p>
                    <w:p>
                      <w:pPr>
                        <w:ind w:firstLine="420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-597535</wp:posOffset>
                </wp:positionH>
                <wp:positionV relativeFrom="paragraph">
                  <wp:posOffset>192405</wp:posOffset>
                </wp:positionV>
                <wp:extent cx="5934075" cy="1932305"/>
                <wp:effectExtent l="0" t="0" r="0" b="0"/>
                <wp:wrapNone/>
                <wp:docPr id="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4075" cy="193231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right="28" w:firstLine="993"/>
                              <w:jc w:val="center"/>
                              <w:rPr>
                                <w:rFonts w:hint="eastAsia" w:ascii="宋体" w:hAnsi="宋体" w:eastAsia="黑体"/>
                                <w:b/>
                                <w:color w:val="000000"/>
                                <w:sz w:val="64"/>
                                <w:szCs w:val="64"/>
                              </w:rPr>
                            </w:pPr>
                            <w:r>
                              <w:rPr>
                                <w:rFonts w:hint="eastAsia" w:ascii="宋体" w:hAnsi="宋体" w:eastAsia="黑体"/>
                                <w:b/>
                                <w:color w:val="000000"/>
                                <w:sz w:val="64"/>
                                <w:szCs w:val="64"/>
                              </w:rPr>
                              <w:t>红太阳s-HR系统</w:t>
                            </w:r>
                          </w:p>
                          <w:p>
                            <w:pPr>
                              <w:ind w:right="28" w:firstLine="1285"/>
                              <w:jc w:val="center"/>
                              <w:rPr>
                                <w:rFonts w:hint="eastAsia" w:ascii="宋体" w:hAnsi="宋体" w:eastAsia="黑体"/>
                                <w:b/>
                                <w:color w:val="000000"/>
                                <w:sz w:val="64"/>
                                <w:szCs w:val="64"/>
                              </w:rPr>
                            </w:pPr>
                            <w:r>
                              <w:rPr>
                                <w:rFonts w:hint="eastAsia" w:ascii="宋体" w:hAnsi="宋体" w:eastAsia="黑体"/>
                                <w:b/>
                                <w:color w:val="000000"/>
                                <w:sz w:val="64"/>
                                <w:szCs w:val="64"/>
                              </w:rPr>
                              <w:t>客户化开发需求规格说明书</w:t>
                            </w:r>
                          </w:p>
                          <w:p>
                            <w:pPr>
                              <w:ind w:right="28" w:firstLine="1285"/>
                              <w:rPr>
                                <w:rFonts w:hint="eastAsia" w:ascii="宋体" w:hAnsi="宋体" w:eastAsia="黑体"/>
                                <w:b/>
                                <w:color w:val="000000"/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47.05pt;margin-top:15.15pt;height:152.15pt;width:467.25pt;z-index:251659264;mso-width-relative:page;mso-height-relative:page;" filled="f" stroked="f" coordsize="21600,21600" o:gfxdata="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H4kAV3XAAAACgEAAA8A&#10;AAAAAAAAAQAgAAAAIgAAAGRycy9kb3ducmV2LnhtbFBLAQIUABQAAAAIAIdO4kBLDDYEGAIAABYE&#10;AAAOAAAAAAAAAAEAIAAAACYBAABkcnMvZTJvRG9jLnhtbFBLBQYAAAAABgAGAFkBAACw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right="28" w:firstLine="993"/>
                        <w:jc w:val="center"/>
                        <w:rPr>
                          <w:rFonts w:hint="eastAsia" w:ascii="宋体" w:hAnsi="宋体" w:eastAsia="黑体"/>
                          <w:b/>
                          <w:color w:val="000000"/>
                          <w:sz w:val="64"/>
                          <w:szCs w:val="64"/>
                        </w:rPr>
                      </w:pPr>
                      <w:r>
                        <w:rPr>
                          <w:rFonts w:hint="eastAsia" w:ascii="宋体" w:hAnsi="宋体" w:eastAsia="黑体"/>
                          <w:b/>
                          <w:color w:val="000000"/>
                          <w:sz w:val="64"/>
                          <w:szCs w:val="64"/>
                        </w:rPr>
                        <w:t>红太阳s-HR系统</w:t>
                      </w:r>
                    </w:p>
                    <w:p>
                      <w:pPr>
                        <w:ind w:right="28" w:firstLine="1285"/>
                        <w:jc w:val="center"/>
                        <w:rPr>
                          <w:rFonts w:hint="eastAsia" w:ascii="宋体" w:hAnsi="宋体" w:eastAsia="黑体"/>
                          <w:b/>
                          <w:color w:val="000000"/>
                          <w:sz w:val="64"/>
                          <w:szCs w:val="64"/>
                        </w:rPr>
                      </w:pPr>
                      <w:r>
                        <w:rPr>
                          <w:rFonts w:hint="eastAsia" w:ascii="宋体" w:hAnsi="宋体" w:eastAsia="黑体"/>
                          <w:b/>
                          <w:color w:val="000000"/>
                          <w:sz w:val="64"/>
                          <w:szCs w:val="64"/>
                        </w:rPr>
                        <w:t>客户化开发需求规格说明书</w:t>
                      </w:r>
                    </w:p>
                    <w:p>
                      <w:pPr>
                        <w:ind w:right="28" w:firstLine="1285"/>
                        <w:rPr>
                          <w:rFonts w:hint="eastAsia" w:ascii="宋体" w:hAnsi="宋体" w:eastAsia="黑体"/>
                          <w:b/>
                          <w:color w:val="000000"/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pStyle w:val="2"/>
        <w:rPr>
          <w:rFonts w:hint="eastAsia" w:ascii="宋体" w:hAnsi="宋体" w:cs="宋体"/>
        </w:rPr>
      </w:pPr>
    </w:p>
    <w:p>
      <w:pPr>
        <w:pStyle w:val="2"/>
        <w:rPr>
          <w:rFonts w:hint="eastAsia" w:ascii="宋体" w:hAnsi="宋体" w:cs="宋体"/>
        </w:rPr>
      </w:pPr>
    </w:p>
    <w:p>
      <w:pPr>
        <w:pStyle w:val="2"/>
        <w:rPr>
          <w:rFonts w:hint="eastAsia" w:ascii="宋体" w:hAnsi="宋体" w:cs="宋体"/>
        </w:rPr>
      </w:pPr>
    </w:p>
    <w:p>
      <w:pPr>
        <w:pStyle w:val="2"/>
        <w:ind w:left="0" w:leftChars="0" w:firstLine="0" w:firstLineChars="0"/>
        <w:rPr>
          <w:rFonts w:hint="eastAsia" w:ascii="宋体" w:hAnsi="宋体" w:cs="宋体"/>
        </w:rPr>
      </w:pPr>
    </w:p>
    <w:p>
      <w:pPr>
        <w:pStyle w:val="2"/>
        <w:rPr>
          <w:rFonts w:hint="eastAsia" w:ascii="宋体" w:hAnsi="宋体" w:cs="宋体"/>
        </w:rPr>
      </w:pPr>
    </w:p>
    <w:p>
      <w:pPr>
        <w:pStyle w:val="2"/>
        <w:rPr>
          <w:rFonts w:hint="eastAsia" w:ascii="宋体" w:hAnsi="宋体" w:cs="宋体"/>
        </w:rPr>
      </w:pPr>
    </w:p>
    <w:p>
      <w:pPr>
        <w:pStyle w:val="2"/>
        <w:rPr>
          <w:rFonts w:hint="eastAsia" w:ascii="宋体" w:hAnsi="宋体" w:cs="宋体"/>
        </w:rPr>
      </w:pPr>
    </w:p>
    <w:p>
      <w:pPr>
        <w:pStyle w:val="2"/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auto"/>
        <w:rPr>
          <w:rFonts w:hint="eastAsia" w:ascii="宋体" w:hAnsi="宋体" w:cs="宋体"/>
          <w:b/>
          <w:bCs/>
          <w:sz w:val="32"/>
          <w:szCs w:val="32"/>
        </w:rPr>
      </w:pPr>
      <w:r>
        <w:rPr>
          <w:rFonts w:hint="eastAsia" w:ascii="宋体" w:hAnsi="宋体" w:cs="宋体"/>
          <w:b/>
          <w:bCs/>
          <w:sz w:val="32"/>
          <w:szCs w:val="32"/>
        </w:rPr>
        <w:t>湖南红太阳光电科技有限公司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auto"/>
        <w:rPr>
          <w:rFonts w:hint="eastAsia" w:hAnsi="宋体"/>
          <w:b/>
          <w:bCs/>
          <w:sz w:val="32"/>
          <w:szCs w:val="32"/>
        </w:rPr>
      </w:pPr>
      <w:r>
        <w:rPr>
          <w:rFonts w:hint="eastAsia" w:hAnsi="宋体"/>
          <w:b/>
          <w:bCs/>
          <w:sz w:val="32"/>
          <w:szCs w:val="32"/>
        </w:rPr>
        <w:t>湖南金蝶软件科技有限公司</w:t>
      </w:r>
    </w:p>
    <w:p>
      <w:pPr>
        <w:jc w:val="center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>2024年11月</w:t>
      </w:r>
    </w:p>
    <w:p>
      <w:pPr>
        <w:rPr>
          <w:rFonts w:hint="eastAsia" w:ascii="宋体" w:hAnsi="宋体" w:cs="宋体"/>
        </w:rPr>
      </w:pPr>
    </w:p>
    <w:p>
      <w:pPr>
        <w:rPr>
          <w:rFonts w:hint="eastAsia" w:ascii="宋体" w:hAnsi="宋体" w:cs="宋体"/>
        </w:rPr>
      </w:pPr>
    </w:p>
    <w:p>
      <w:pPr>
        <w:pStyle w:val="2"/>
        <w:ind w:left="0" w:leftChars="0" w:firstLine="0" w:firstLineChars="0"/>
        <w:rPr>
          <w:rFonts w:hint="eastAsia"/>
        </w:rPr>
      </w:pPr>
    </w:p>
    <w:p>
      <w:pPr>
        <w:rPr>
          <w:rFonts w:hint="eastAsia" w:ascii="宋体" w:hAnsi="宋体" w:cs="宋体"/>
        </w:rPr>
      </w:pPr>
    </w:p>
    <w:p>
      <w:pPr>
        <w:ind w:firstLine="723"/>
        <w:rPr>
          <w:rFonts w:hint="eastAsia" w:ascii="宋体" w:hAnsi="宋体" w:cs="宋体"/>
          <w:b/>
          <w:bCs/>
          <w:sz w:val="32"/>
        </w:rPr>
      </w:pPr>
      <w:r>
        <w:rPr>
          <w:rFonts w:hint="eastAsia" w:ascii="宋体" w:hAnsi="宋体" w:cs="宋体"/>
          <w:b/>
          <w:bCs/>
          <w:sz w:val="32"/>
        </w:rPr>
        <w:t>文档控制</w:t>
      </w:r>
    </w:p>
    <w:p>
      <w:pPr>
        <w:ind w:firstLine="500"/>
        <w:rPr>
          <w:rFonts w:hint="eastAsia" w:ascii="宋体" w:hAnsi="宋体" w:cs="宋体"/>
        </w:rPr>
      </w:pPr>
    </w:p>
    <w:p>
      <w:pPr>
        <w:ind w:firstLine="502"/>
        <w:rPr>
          <w:rFonts w:hint="eastAsia" w:ascii="宋体" w:hAnsi="宋体" w:cs="宋体"/>
          <w:b/>
        </w:rPr>
      </w:pPr>
      <w:r>
        <w:rPr>
          <w:rFonts w:hint="eastAsia" w:ascii="宋体" w:hAnsi="宋体" w:cs="宋体"/>
          <w:b/>
        </w:rPr>
        <w:t>更改记录</w:t>
      </w:r>
    </w:p>
    <w:tbl>
      <w:tblPr>
        <w:tblStyle w:val="37"/>
        <w:tblW w:w="0" w:type="auto"/>
        <w:jc w:val="right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96" w:type="dxa"/>
          <w:bottom w:w="0" w:type="dxa"/>
          <w:right w:w="96" w:type="dxa"/>
        </w:tblCellMar>
      </w:tblPr>
      <w:tblGrid>
        <w:gridCol w:w="1595"/>
        <w:gridCol w:w="1285"/>
        <w:gridCol w:w="810"/>
        <w:gridCol w:w="4236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96" w:type="dxa"/>
            <w:bottom w:w="0" w:type="dxa"/>
            <w:right w:w="96" w:type="dxa"/>
          </w:tblCellMar>
        </w:tblPrEx>
        <w:trPr>
          <w:cantSplit/>
          <w:trHeight w:val="227" w:hRule="atLeast"/>
          <w:tblHeader/>
          <w:jc w:val="right"/>
        </w:trPr>
        <w:tc>
          <w:tcPr>
            <w:tcW w:w="1595" w:type="dxa"/>
            <w:tcBorders>
              <w:bottom w:val="nil"/>
              <w:right w:val="nil"/>
            </w:tcBorders>
            <w:shd w:val="pct10" w:color="auto" w:fill="auto"/>
            <w:vAlign w:val="center"/>
          </w:tcPr>
          <w:p>
            <w:pPr>
              <w:ind w:firstLine="168" w:firstLineChars="80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日期</w:t>
            </w:r>
          </w:p>
        </w:tc>
        <w:tc>
          <w:tcPr>
            <w:tcW w:w="1285" w:type="dxa"/>
            <w:tcBorders>
              <w:left w:val="nil"/>
              <w:bottom w:val="nil"/>
              <w:right w:val="nil"/>
            </w:tcBorders>
            <w:shd w:val="pct10" w:color="auto" w:fill="auto"/>
            <w:vAlign w:val="center"/>
          </w:tcPr>
          <w:p>
            <w:pPr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作者</w:t>
            </w:r>
          </w:p>
        </w:tc>
        <w:tc>
          <w:tcPr>
            <w:tcW w:w="810" w:type="dxa"/>
            <w:tcBorders>
              <w:left w:val="nil"/>
              <w:bottom w:val="nil"/>
              <w:right w:val="nil"/>
            </w:tcBorders>
            <w:shd w:val="pct10" w:color="auto" w:fill="auto"/>
            <w:vAlign w:val="center"/>
          </w:tcPr>
          <w:p>
            <w:pPr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版本</w:t>
            </w:r>
          </w:p>
        </w:tc>
        <w:tc>
          <w:tcPr>
            <w:tcW w:w="4236" w:type="dxa"/>
            <w:tcBorders>
              <w:left w:val="nil"/>
              <w:bottom w:val="nil"/>
            </w:tcBorders>
            <w:shd w:val="pct10" w:color="auto" w:fill="auto"/>
            <w:vAlign w:val="center"/>
          </w:tcPr>
          <w:p>
            <w:pPr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更改参考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96" w:type="dxa"/>
            <w:bottom w:w="0" w:type="dxa"/>
            <w:right w:w="96" w:type="dxa"/>
          </w:tblCellMar>
        </w:tblPrEx>
        <w:trPr>
          <w:cantSplit/>
          <w:trHeight w:val="60" w:hRule="exact"/>
          <w:tblHeader/>
          <w:jc w:val="right"/>
        </w:trPr>
        <w:tc>
          <w:tcPr>
            <w:tcW w:w="1595" w:type="dxa"/>
            <w:tcBorders>
              <w:left w:val="nil"/>
              <w:right w:val="nil"/>
            </w:tcBorders>
            <w:shd w:val="pct50" w:color="auto" w:fill="auto"/>
            <w:vAlign w:val="center"/>
          </w:tcPr>
          <w:p>
            <w:pPr>
              <w:ind w:firstLine="500"/>
              <w:rPr>
                <w:rFonts w:hint="eastAsia" w:ascii="宋体" w:hAnsi="宋体" w:cs="宋体"/>
              </w:rPr>
            </w:pPr>
          </w:p>
        </w:tc>
        <w:tc>
          <w:tcPr>
            <w:tcW w:w="1285" w:type="dxa"/>
            <w:tcBorders>
              <w:left w:val="nil"/>
              <w:right w:val="nil"/>
            </w:tcBorders>
            <w:shd w:val="pct50" w:color="auto" w:fill="auto"/>
            <w:vAlign w:val="center"/>
          </w:tcPr>
          <w:p>
            <w:pPr>
              <w:ind w:firstLine="500"/>
              <w:rPr>
                <w:rFonts w:hint="eastAsia" w:ascii="宋体" w:hAnsi="宋体" w:cs="宋体"/>
              </w:rPr>
            </w:pPr>
          </w:p>
        </w:tc>
        <w:tc>
          <w:tcPr>
            <w:tcW w:w="810" w:type="dxa"/>
            <w:tcBorders>
              <w:left w:val="nil"/>
              <w:right w:val="nil"/>
            </w:tcBorders>
            <w:shd w:val="pct50" w:color="auto" w:fill="auto"/>
            <w:vAlign w:val="center"/>
          </w:tcPr>
          <w:p>
            <w:pPr>
              <w:ind w:firstLine="500"/>
              <w:rPr>
                <w:rFonts w:hint="eastAsia" w:ascii="宋体" w:hAnsi="宋体" w:cs="宋体"/>
              </w:rPr>
            </w:pPr>
          </w:p>
        </w:tc>
        <w:tc>
          <w:tcPr>
            <w:tcW w:w="4236" w:type="dxa"/>
            <w:tcBorders>
              <w:left w:val="nil"/>
              <w:right w:val="nil"/>
            </w:tcBorders>
            <w:shd w:val="pct50" w:color="auto" w:fill="auto"/>
            <w:vAlign w:val="center"/>
          </w:tcPr>
          <w:p>
            <w:pPr>
              <w:ind w:firstLine="500"/>
              <w:rPr>
                <w:rFonts w:hint="eastAsia" w:ascii="宋体" w:hAnsi="宋体" w:cs="宋体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96" w:type="dxa"/>
            <w:bottom w:w="0" w:type="dxa"/>
            <w:right w:w="96" w:type="dxa"/>
          </w:tblCellMar>
        </w:tblPrEx>
        <w:trPr>
          <w:cantSplit/>
          <w:trHeight w:val="227" w:hRule="atLeast"/>
          <w:jc w:val="right"/>
        </w:trPr>
        <w:tc>
          <w:tcPr>
            <w:tcW w:w="1595" w:type="dxa"/>
            <w:tcBorders>
              <w:top w:val="nil"/>
            </w:tcBorders>
            <w:vAlign w:val="center"/>
          </w:tcPr>
          <w:p>
            <w:pPr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2</w:t>
            </w:r>
            <w:r>
              <w:rPr>
                <w:rFonts w:ascii="宋体" w:hAnsi="宋体" w:cs="宋体"/>
              </w:rPr>
              <w:t>02</w:t>
            </w:r>
            <w:r>
              <w:rPr>
                <w:rFonts w:hint="eastAsia" w:ascii="宋体" w:hAnsi="宋体" w:cs="宋体"/>
              </w:rPr>
              <w:t>4</w:t>
            </w:r>
            <w:r>
              <w:rPr>
                <w:rFonts w:ascii="宋体" w:hAnsi="宋体" w:cs="宋体"/>
              </w:rPr>
              <w:t>.</w:t>
            </w:r>
            <w:r>
              <w:rPr>
                <w:rFonts w:hint="eastAsia" w:ascii="宋体" w:hAnsi="宋体" w:cs="宋体"/>
              </w:rPr>
              <w:t>11</w:t>
            </w:r>
            <w:r>
              <w:rPr>
                <w:rFonts w:ascii="宋体" w:hAnsi="宋体" w:cs="宋体"/>
              </w:rPr>
              <w:t>.</w:t>
            </w:r>
            <w:r>
              <w:rPr>
                <w:rFonts w:hint="eastAsia" w:ascii="宋体" w:hAnsi="宋体" w:cs="宋体"/>
              </w:rPr>
              <w:t>11</w:t>
            </w:r>
          </w:p>
        </w:tc>
        <w:tc>
          <w:tcPr>
            <w:tcW w:w="1285" w:type="dxa"/>
            <w:tcBorders>
              <w:top w:val="nil"/>
            </w:tcBorders>
            <w:vAlign w:val="center"/>
          </w:tcPr>
          <w:p>
            <w:pPr>
              <w:rPr>
                <w:rFonts w:hint="eastAsia" w:ascii="宋体" w:hAnsi="宋体" w:cs="宋体"/>
              </w:rPr>
            </w:pPr>
          </w:p>
        </w:tc>
        <w:tc>
          <w:tcPr>
            <w:tcW w:w="810" w:type="dxa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V</w:t>
            </w:r>
            <w:r>
              <w:rPr>
                <w:rFonts w:ascii="宋体" w:hAnsi="宋体" w:cs="宋体"/>
              </w:rPr>
              <w:t>1.0</w:t>
            </w:r>
          </w:p>
        </w:tc>
        <w:tc>
          <w:tcPr>
            <w:tcW w:w="4236" w:type="dxa"/>
            <w:tcBorders>
              <w:top w:val="nil"/>
            </w:tcBorders>
            <w:vAlign w:val="center"/>
          </w:tcPr>
          <w:p>
            <w:pPr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初稿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96" w:type="dxa"/>
            <w:bottom w:w="0" w:type="dxa"/>
            <w:right w:w="96" w:type="dxa"/>
          </w:tblCellMar>
        </w:tblPrEx>
        <w:trPr>
          <w:cantSplit/>
          <w:jc w:val="right"/>
        </w:trPr>
        <w:tc>
          <w:tcPr>
            <w:tcW w:w="1595" w:type="dxa"/>
            <w:vAlign w:val="center"/>
          </w:tcPr>
          <w:p>
            <w:pPr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2024.11.14</w:t>
            </w:r>
          </w:p>
        </w:tc>
        <w:tc>
          <w:tcPr>
            <w:tcW w:w="1285" w:type="dxa"/>
            <w:vAlign w:val="center"/>
          </w:tcPr>
          <w:p>
            <w:pPr>
              <w:jc w:val="center"/>
              <w:rPr>
                <w:rFonts w:hint="eastAsia" w:ascii="宋体" w:hAnsi="宋体" w:cs="宋体"/>
              </w:rPr>
            </w:pPr>
          </w:p>
        </w:tc>
        <w:tc>
          <w:tcPr>
            <w:tcW w:w="81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V2.0</w:t>
            </w:r>
          </w:p>
        </w:tc>
        <w:tc>
          <w:tcPr>
            <w:tcW w:w="4236" w:type="dxa"/>
            <w:vAlign w:val="center"/>
          </w:tcPr>
          <w:p>
            <w:pPr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修订补充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96" w:type="dxa"/>
            <w:bottom w:w="0" w:type="dxa"/>
            <w:right w:w="96" w:type="dxa"/>
          </w:tblCellMar>
        </w:tblPrEx>
        <w:trPr>
          <w:cantSplit/>
          <w:trHeight w:val="331" w:hRule="atLeast"/>
          <w:jc w:val="right"/>
        </w:trPr>
        <w:tc>
          <w:tcPr>
            <w:tcW w:w="1595" w:type="dxa"/>
            <w:vAlign w:val="center"/>
          </w:tcPr>
          <w:p>
            <w:pPr>
              <w:rPr>
                <w:rFonts w:hint="default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cs="宋体"/>
                <w:lang w:val="en-US" w:eastAsia="zh-CN"/>
              </w:rPr>
              <w:t>2024.11.19</w:t>
            </w:r>
          </w:p>
        </w:tc>
        <w:tc>
          <w:tcPr>
            <w:tcW w:w="1285" w:type="dxa"/>
            <w:vAlign w:val="center"/>
          </w:tcPr>
          <w:p>
            <w:pPr>
              <w:jc w:val="center"/>
              <w:rPr>
                <w:rFonts w:hint="eastAsia" w:ascii="宋体" w:hAnsi="宋体" w:cs="宋体"/>
              </w:rPr>
            </w:pPr>
          </w:p>
        </w:tc>
        <w:tc>
          <w:tcPr>
            <w:tcW w:w="810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cs="宋体"/>
                <w:lang w:val="en-US" w:eastAsia="zh-CN"/>
              </w:rPr>
              <w:t>V3.0</w:t>
            </w:r>
          </w:p>
        </w:tc>
        <w:tc>
          <w:tcPr>
            <w:tcW w:w="4236" w:type="dxa"/>
            <w:vAlign w:val="center"/>
          </w:tcPr>
          <w:p>
            <w:pPr>
              <w:rPr>
                <w:rFonts w:hint="default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cs="宋体"/>
                <w:lang w:val="en-US" w:eastAsia="zh-CN"/>
              </w:rPr>
              <w:t xml:space="preserve">根据11.19日16:00 </w:t>
            </w:r>
            <w:bookmarkStart w:id="67" w:name="_GoBack"/>
            <w:bookmarkEnd w:id="67"/>
            <w:r>
              <w:rPr>
                <w:rFonts w:hint="eastAsia" w:ascii="宋体" w:hAnsi="宋体" w:cs="宋体"/>
                <w:lang w:val="en-US" w:eastAsia="zh-CN"/>
              </w:rPr>
              <w:t>-17:00科技质安、交付售后、人力资源部综合评审会议意见修改；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96" w:type="dxa"/>
            <w:bottom w:w="0" w:type="dxa"/>
            <w:right w:w="96" w:type="dxa"/>
          </w:tblCellMar>
        </w:tblPrEx>
        <w:trPr>
          <w:cantSplit/>
          <w:trHeight w:val="331" w:hRule="atLeast"/>
          <w:jc w:val="right"/>
        </w:trPr>
        <w:tc>
          <w:tcPr>
            <w:tcW w:w="1595" w:type="dxa"/>
            <w:vAlign w:val="center"/>
          </w:tcPr>
          <w:p>
            <w:pPr>
              <w:rPr>
                <w:rFonts w:hint="eastAsia" w:ascii="宋体" w:hAnsi="宋体" w:cs="宋体"/>
              </w:rPr>
            </w:pPr>
          </w:p>
        </w:tc>
        <w:tc>
          <w:tcPr>
            <w:tcW w:w="1285" w:type="dxa"/>
            <w:vAlign w:val="center"/>
          </w:tcPr>
          <w:p>
            <w:pPr>
              <w:jc w:val="center"/>
              <w:rPr>
                <w:rFonts w:hint="eastAsia" w:ascii="宋体" w:hAnsi="宋体" w:cs="宋体"/>
              </w:rPr>
            </w:pPr>
          </w:p>
        </w:tc>
        <w:tc>
          <w:tcPr>
            <w:tcW w:w="81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</w:rPr>
            </w:pPr>
          </w:p>
        </w:tc>
        <w:tc>
          <w:tcPr>
            <w:tcW w:w="4236" w:type="dxa"/>
            <w:vAlign w:val="center"/>
          </w:tcPr>
          <w:p>
            <w:pPr>
              <w:rPr>
                <w:rFonts w:hint="eastAsia" w:ascii="宋体" w:hAnsi="宋体" w:cs="宋体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96" w:type="dxa"/>
            <w:bottom w:w="0" w:type="dxa"/>
            <w:right w:w="96" w:type="dxa"/>
          </w:tblCellMar>
        </w:tblPrEx>
        <w:trPr>
          <w:cantSplit/>
          <w:trHeight w:val="331" w:hRule="atLeast"/>
          <w:jc w:val="right"/>
        </w:trPr>
        <w:tc>
          <w:tcPr>
            <w:tcW w:w="1595" w:type="dxa"/>
            <w:vAlign w:val="center"/>
          </w:tcPr>
          <w:p>
            <w:pPr>
              <w:rPr>
                <w:rFonts w:hint="eastAsia" w:ascii="宋体" w:hAnsi="宋体" w:cs="宋体"/>
              </w:rPr>
            </w:pPr>
          </w:p>
        </w:tc>
        <w:tc>
          <w:tcPr>
            <w:tcW w:w="1285" w:type="dxa"/>
            <w:vAlign w:val="center"/>
          </w:tcPr>
          <w:p>
            <w:pPr>
              <w:jc w:val="center"/>
              <w:rPr>
                <w:rFonts w:hint="eastAsia" w:ascii="宋体" w:hAnsi="宋体" w:cs="宋体"/>
              </w:rPr>
            </w:pPr>
          </w:p>
        </w:tc>
        <w:tc>
          <w:tcPr>
            <w:tcW w:w="81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</w:rPr>
            </w:pPr>
          </w:p>
        </w:tc>
        <w:tc>
          <w:tcPr>
            <w:tcW w:w="4236" w:type="dxa"/>
            <w:vAlign w:val="center"/>
          </w:tcPr>
          <w:p>
            <w:pPr>
              <w:ind w:firstLine="500"/>
              <w:rPr>
                <w:rFonts w:hint="eastAsia" w:ascii="宋体" w:hAnsi="宋体" w:cs="宋体"/>
              </w:rPr>
            </w:pPr>
          </w:p>
        </w:tc>
      </w:tr>
    </w:tbl>
    <w:p>
      <w:pPr>
        <w:ind w:firstLine="720"/>
        <w:rPr>
          <w:rFonts w:hint="eastAsia" w:ascii="宋体" w:hAnsi="宋体" w:cs="宋体"/>
          <w:sz w:val="32"/>
        </w:rPr>
      </w:pPr>
    </w:p>
    <w:p>
      <w:pPr>
        <w:ind w:firstLine="720"/>
        <w:rPr>
          <w:rFonts w:hint="eastAsia" w:ascii="宋体" w:hAnsi="宋体" w:cs="宋体"/>
          <w:sz w:val="32"/>
        </w:rPr>
      </w:pPr>
    </w:p>
    <w:p>
      <w:pPr>
        <w:ind w:firstLine="720"/>
        <w:rPr>
          <w:rFonts w:hint="eastAsia" w:ascii="宋体" w:hAnsi="宋体" w:cs="宋体"/>
          <w:sz w:val="32"/>
        </w:rPr>
      </w:pPr>
    </w:p>
    <w:p>
      <w:pPr>
        <w:ind w:firstLine="720"/>
        <w:rPr>
          <w:rFonts w:hint="eastAsia" w:ascii="宋体" w:hAnsi="宋体" w:cs="宋体"/>
          <w:sz w:val="32"/>
        </w:rPr>
      </w:pPr>
    </w:p>
    <w:p>
      <w:pPr>
        <w:ind w:firstLine="720"/>
        <w:rPr>
          <w:rFonts w:hint="eastAsia" w:ascii="宋体" w:hAnsi="宋体" w:cs="宋体"/>
          <w:sz w:val="32"/>
        </w:rPr>
      </w:pPr>
    </w:p>
    <w:p>
      <w:pPr>
        <w:ind w:firstLine="720"/>
        <w:rPr>
          <w:rFonts w:hint="eastAsia" w:ascii="宋体" w:hAnsi="宋体" w:cs="宋体"/>
          <w:sz w:val="32"/>
        </w:rPr>
      </w:pPr>
      <w:r>
        <w:rPr>
          <w:rFonts w:hint="eastAsia" w:ascii="宋体" w:hAnsi="宋体" w:cs="宋体"/>
          <w:sz w:val="32"/>
        </w:rPr>
        <w:t>审批签字:</w:t>
      </w:r>
    </w:p>
    <w:tbl>
      <w:tblPr>
        <w:tblStyle w:val="37"/>
        <w:tblW w:w="0" w:type="auto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58"/>
        <w:gridCol w:w="5058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6" w:hRule="atLeast"/>
          <w:jc w:val="center"/>
        </w:trPr>
        <w:tc>
          <w:tcPr>
            <w:tcW w:w="1658" w:type="dxa"/>
            <w:vAlign w:val="bottom"/>
          </w:tcPr>
          <w:p>
            <w:pPr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  <w:sz w:val="28"/>
                <w:szCs w:val="28"/>
              </w:rPr>
              <w:t>红太阳：</w:t>
            </w:r>
          </w:p>
        </w:tc>
        <w:tc>
          <w:tcPr>
            <w:tcW w:w="5058" w:type="dxa"/>
            <w:tcBorders>
              <w:bottom w:val="single" w:color="auto" w:sz="4" w:space="0"/>
            </w:tcBorders>
          </w:tcPr>
          <w:p>
            <w:pPr>
              <w:spacing w:before="480"/>
              <w:ind w:firstLine="500"/>
              <w:jc w:val="center"/>
              <w:rPr>
                <w:rFonts w:hint="eastAsia" w:ascii="宋体" w:hAnsi="宋体" w:cs="宋体"/>
              </w:rPr>
            </w:pPr>
            <w:r>
              <w:rPr>
                <w:rFonts w:ascii="宋体" w:hAnsi="宋体" w:cs="宋体"/>
              </w:rPr>
              <w:t xml:space="preserve">       </w:t>
            </w:r>
            <w:r>
              <w:rPr>
                <w:rFonts w:hint="eastAsia" w:ascii="宋体" w:hAnsi="宋体" w:cs="宋体"/>
              </w:rPr>
              <w:t xml:space="preserve"> </w:t>
            </w:r>
            <w:r>
              <w:rPr>
                <w:rFonts w:ascii="宋体" w:hAnsi="宋体" w:cs="宋体"/>
              </w:rPr>
              <w:t xml:space="preserve">       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4" w:hRule="atLeast"/>
          <w:jc w:val="center"/>
        </w:trPr>
        <w:tc>
          <w:tcPr>
            <w:tcW w:w="1658" w:type="dxa"/>
            <w:vAlign w:val="bottom"/>
          </w:tcPr>
          <w:p>
            <w:pPr>
              <w:rPr>
                <w:rFonts w:hint="eastAsia" w:ascii="宋体" w:hAnsi="宋体" w:cs="宋体"/>
                <w:sz w:val="28"/>
                <w:szCs w:val="28"/>
              </w:rPr>
            </w:pPr>
            <w:r>
              <w:rPr>
                <w:rFonts w:hint="eastAsia" w:ascii="宋体" w:hAnsi="宋体" w:cs="宋体"/>
                <w:sz w:val="28"/>
                <w:szCs w:val="28"/>
              </w:rPr>
              <w:t>金蝶方：</w:t>
            </w:r>
          </w:p>
        </w:tc>
        <w:tc>
          <w:tcPr>
            <w:tcW w:w="5058" w:type="dxa"/>
            <w:tcBorders>
              <w:bottom w:val="single" w:color="auto" w:sz="4" w:space="0"/>
            </w:tcBorders>
          </w:tcPr>
          <w:p>
            <w:pPr>
              <w:spacing w:before="480"/>
              <w:ind w:firstLine="640"/>
              <w:jc w:val="center"/>
              <w:rPr>
                <w:rFonts w:hint="eastAsia" w:ascii="宋体" w:hAnsi="宋体" w:cs="宋体"/>
                <w:sz w:val="28"/>
                <w:szCs w:val="28"/>
              </w:rPr>
            </w:pPr>
          </w:p>
        </w:tc>
      </w:tr>
    </w:tbl>
    <w:p>
      <w:pPr>
        <w:ind w:firstLine="50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 xml:space="preserve">    </w:t>
      </w:r>
    </w:p>
    <w:p>
      <w:pPr>
        <w:pStyle w:val="36"/>
      </w:pPr>
      <w:r>
        <w:br w:type="page"/>
      </w:r>
    </w:p>
    <w:p>
      <w:pPr>
        <w:ind w:firstLine="500"/>
        <w:rPr>
          <w:rFonts w:hint="eastAsia" w:ascii="宋体" w:hAnsi="宋体" w:cs="宋体"/>
        </w:rPr>
      </w:pPr>
    </w:p>
    <w:sdt>
      <w:sdtPr>
        <w:rPr>
          <w:rFonts w:hint="eastAsia" w:ascii="宋体" w:hAnsi="宋体" w:cs="宋体"/>
          <w:b w:val="0"/>
          <w:bCs w:val="0"/>
          <w:kern w:val="2"/>
          <w:sz w:val="21"/>
          <w:szCs w:val="24"/>
          <w:lang w:val="zh-CN"/>
        </w:rPr>
        <w:id w:val="1034695736"/>
        <w:docPartObj>
          <w:docPartGallery w:val="Table of Contents"/>
          <w:docPartUnique/>
        </w:docPartObj>
      </w:sdtPr>
      <w:sdtEndPr>
        <w:rPr>
          <w:rFonts w:hint="eastAsia" w:ascii="宋体" w:hAnsi="宋体" w:cs="宋体"/>
          <w:b w:val="0"/>
          <w:bCs w:val="0"/>
          <w:kern w:val="2"/>
          <w:sz w:val="21"/>
          <w:szCs w:val="24"/>
          <w:lang w:val="zh-CN"/>
        </w:rPr>
      </w:sdtEndPr>
      <w:sdtContent>
        <w:p>
          <w:pPr>
            <w:pStyle w:val="70"/>
            <w:jc w:val="center"/>
            <w:rPr>
              <w:rFonts w:hint="eastAsia" w:ascii="宋体" w:hAnsi="宋体" w:cs="宋体"/>
            </w:rPr>
          </w:pPr>
          <w:r>
            <w:rPr>
              <w:rFonts w:hint="eastAsia" w:ascii="宋体" w:hAnsi="宋体" w:cs="宋体"/>
              <w:lang w:val="zh-CN"/>
            </w:rPr>
            <w:t>目录</w:t>
          </w:r>
        </w:p>
        <w:p>
          <w:pPr>
            <w:pStyle w:val="26"/>
            <w:tabs>
              <w:tab w:val="right" w:leader="dot" w:pos="8312"/>
            </w:tabs>
          </w:pPr>
          <w:r>
            <w:rPr>
              <w:rFonts w:hint="eastAsia" w:ascii="宋体" w:hAnsi="宋体" w:cs="宋体"/>
            </w:rPr>
            <w:fldChar w:fldCharType="begin"/>
          </w:r>
          <w:r>
            <w:rPr>
              <w:rFonts w:hint="eastAsia" w:ascii="宋体" w:hAnsi="宋体" w:cs="宋体"/>
            </w:rPr>
            <w:instrText xml:space="preserve"> TOC \o "1-3" \h \z \u </w:instrText>
          </w:r>
          <w:r>
            <w:rPr>
              <w:rFonts w:hint="eastAsia" w:ascii="宋体" w:hAnsi="宋体" w:cs="宋体"/>
            </w:rPr>
            <w:fldChar w:fldCharType="separate"/>
          </w:r>
          <w:r>
            <w:rPr>
              <w:rFonts w:hint="eastAsia" w:ascii="宋体" w:hAnsi="宋体" w:cs="宋体"/>
            </w:rPr>
            <w:fldChar w:fldCharType="begin"/>
          </w:r>
          <w:r>
            <w:rPr>
              <w:rFonts w:hint="eastAsia" w:ascii="宋体" w:hAnsi="宋体" w:cs="宋体"/>
            </w:rPr>
            <w:instrText xml:space="preserve"> HYPERLINK \l _Toc25346 </w:instrText>
          </w:r>
          <w:r>
            <w:rPr>
              <w:rFonts w:hint="eastAsia" w:ascii="宋体" w:hAnsi="宋体" w:cs="宋体"/>
            </w:rPr>
            <w:fldChar w:fldCharType="separate"/>
          </w:r>
          <w:r>
            <w:rPr>
              <w:rFonts w:hint="eastAsia" w:ascii="宋体" w:hAnsi="宋体" w:cs="宋体"/>
            </w:rPr>
            <w:t>1 总体说明</w:t>
          </w:r>
          <w:r>
            <w:tab/>
          </w:r>
          <w:r>
            <w:fldChar w:fldCharType="begin"/>
          </w:r>
          <w:r>
            <w:instrText xml:space="preserve"> PAGEREF _Toc25346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 w:ascii="宋体" w:hAnsi="宋体" w:cs="宋体"/>
            </w:rPr>
            <w:fldChar w:fldCharType="end"/>
          </w:r>
        </w:p>
        <w:p>
          <w:pPr>
            <w:pStyle w:val="30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_Toc9379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</w:rPr>
            <w:t>1.1 文档内容</w:t>
          </w:r>
          <w:r>
            <w:tab/>
          </w:r>
          <w:r>
            <w:fldChar w:fldCharType="begin"/>
          </w:r>
          <w:r>
            <w:instrText xml:space="preserve"> PAGEREF _Toc9379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30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_Toc11889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</w:rPr>
            <w:t>1.2 文档用途</w:t>
          </w:r>
          <w:r>
            <w:tab/>
          </w:r>
          <w:r>
            <w:fldChar w:fldCharType="begin"/>
          </w:r>
          <w:r>
            <w:instrText xml:space="preserve"> PAGEREF _Toc11889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30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_Toc13801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</w:rPr>
            <w:t>1.3 文档读者</w:t>
          </w:r>
          <w:r>
            <w:tab/>
          </w:r>
          <w:r>
            <w:fldChar w:fldCharType="begin"/>
          </w:r>
          <w:r>
            <w:instrText xml:space="preserve"> PAGEREF _Toc13801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26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_Toc15884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cs="宋体"/>
            </w:rPr>
            <w:t>2 项目管理及成本分摊</w:t>
          </w:r>
          <w:r>
            <w:tab/>
          </w:r>
          <w:r>
            <w:fldChar w:fldCharType="begin"/>
          </w:r>
          <w:r>
            <w:instrText xml:space="preserve"> PAGEREF _Toc15884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30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_Toc25200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</w:rPr>
            <w:t>2.1 业务需求描述</w:t>
          </w:r>
          <w:r>
            <w:tab/>
          </w:r>
          <w:r>
            <w:fldChar w:fldCharType="begin"/>
          </w:r>
          <w:r>
            <w:instrText xml:space="preserve"> PAGEREF _Toc25200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30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_Toc13705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</w:rPr>
            <w:t>2.2 流程描述</w:t>
          </w:r>
          <w:r>
            <w:tab/>
          </w:r>
          <w:r>
            <w:fldChar w:fldCharType="begin"/>
          </w:r>
          <w:r>
            <w:instrText xml:space="preserve"> PAGEREF _Toc13705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30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_Toc22364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</w:rPr>
            <w:t>2.3 功能规划</w:t>
          </w:r>
          <w:r>
            <w:tab/>
          </w:r>
          <w:r>
            <w:fldChar w:fldCharType="begin"/>
          </w:r>
          <w:r>
            <w:instrText xml:space="preserve"> PAGEREF _Toc22364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19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_Toc19643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cs="宋体"/>
            </w:rPr>
            <w:t>2.3.1 项目管理</w:t>
          </w:r>
          <w:r>
            <w:tab/>
          </w:r>
          <w:r>
            <w:fldChar w:fldCharType="begin"/>
          </w:r>
          <w:r>
            <w:instrText xml:space="preserve"> PAGEREF _Toc19643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19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_Toc6023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cs="宋体"/>
            </w:rPr>
            <w:t>2.3.2 项目成员管理</w:t>
          </w:r>
          <w:r>
            <w:tab/>
          </w:r>
          <w:r>
            <w:fldChar w:fldCharType="begin"/>
          </w:r>
          <w:r>
            <w:instrText xml:space="preserve"> PAGEREF _Toc6023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19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_Toc17435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cs="宋体"/>
            </w:rPr>
            <w:t>2.3.3 项目打卡&amp;工时计算 - 项目现场人员</w:t>
          </w:r>
          <w:r>
            <w:tab/>
          </w:r>
          <w:r>
            <w:fldChar w:fldCharType="begin"/>
          </w:r>
          <w:r>
            <w:instrText xml:space="preserve"> PAGEREF _Toc17435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19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_Toc11878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cs="宋体"/>
            </w:rPr>
            <w:t>2.3.4 项目工时填报 - 非项目现场员工</w:t>
          </w:r>
          <w:r>
            <w:tab/>
          </w:r>
          <w:r>
            <w:fldChar w:fldCharType="begin"/>
          </w:r>
          <w:r>
            <w:instrText xml:space="preserve"> PAGEREF _Toc11878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19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_Toc6821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cs="宋体"/>
            </w:rPr>
            <w:t>2.3.5 项目工时报表</w:t>
          </w:r>
          <w:r>
            <w:tab/>
          </w:r>
          <w:r>
            <w:fldChar w:fldCharType="begin"/>
          </w:r>
          <w:r>
            <w:instrText xml:space="preserve"> PAGEREF _Toc6821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19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_Toc8949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cs="宋体"/>
            </w:rPr>
            <w:t>2.3.6 项目成本分摊报表</w:t>
          </w:r>
          <w:r>
            <w:tab/>
          </w:r>
          <w:r>
            <w:fldChar w:fldCharType="begin"/>
          </w:r>
          <w:r>
            <w:instrText xml:space="preserve"> PAGEREF _Toc8949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19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_Toc30605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cs="宋体"/>
              <w:lang w:val="en-US" w:eastAsia="zh-CN"/>
            </w:rPr>
            <w:t>2.3.7 预警</w:t>
          </w:r>
          <w:r>
            <w:tab/>
          </w:r>
          <w:r>
            <w:fldChar w:fldCharType="begin"/>
          </w:r>
          <w:r>
            <w:instrText xml:space="preserve"> PAGEREF _Toc30605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26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_Toc29470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t xml:space="preserve">3 </w:t>
          </w:r>
          <w:r>
            <w:rPr>
              <w:rFonts w:hint="eastAsia"/>
            </w:rPr>
            <w:t>SAP集成</w:t>
          </w:r>
          <w:r>
            <w:tab/>
          </w:r>
          <w:r>
            <w:fldChar w:fldCharType="begin"/>
          </w:r>
          <w:r>
            <w:instrText xml:space="preserve"> PAGEREF _Toc29470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30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_Toc3729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t xml:space="preserve">3.1 </w:t>
          </w:r>
          <w:r>
            <w:rPr>
              <w:rFonts w:hint="eastAsia" w:ascii="宋体" w:hAnsi="宋体" w:eastAsia="宋体" w:cs="宋体"/>
            </w:rPr>
            <w:t>业务需求描述</w:t>
          </w:r>
          <w:r>
            <w:tab/>
          </w:r>
          <w:r>
            <w:fldChar w:fldCharType="begin"/>
          </w:r>
          <w:r>
            <w:instrText xml:space="preserve"> PAGEREF _Toc3729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30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_Toc25398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</w:rPr>
            <w:t>3.2 功能规划</w:t>
          </w:r>
          <w:r>
            <w:tab/>
          </w:r>
          <w:r>
            <w:fldChar w:fldCharType="begin"/>
          </w:r>
          <w:r>
            <w:instrText xml:space="preserve"> PAGEREF _Toc25398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19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_Toc15354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cs="宋体"/>
            </w:rPr>
            <w:t>3.2.1 财务成本中心、会计科目基础资料维护</w:t>
          </w:r>
          <w:r>
            <w:tab/>
          </w:r>
          <w:r>
            <w:fldChar w:fldCharType="begin"/>
          </w:r>
          <w:r>
            <w:instrText xml:space="preserve"> PAGEREF _Toc15354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19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_Toc2694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cs="宋体"/>
            </w:rPr>
            <w:t>3.2.2 映射关系设置</w:t>
          </w:r>
          <w:r>
            <w:tab/>
          </w:r>
          <w:r>
            <w:fldChar w:fldCharType="begin"/>
          </w:r>
          <w:r>
            <w:instrText xml:space="preserve"> PAGEREF _Toc2694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19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_Toc15754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cs="宋体"/>
            </w:rPr>
            <w:t>3.2.3 根据所属项目、成本中心、会计科目生成凭证所需数据</w:t>
          </w:r>
          <w:r>
            <w:tab/>
          </w:r>
          <w:r>
            <w:fldChar w:fldCharType="begin"/>
          </w:r>
          <w:r>
            <w:instrText xml:space="preserve"> PAGEREF _Toc15754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19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_Toc3322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cs="宋体"/>
            </w:rPr>
            <w:t>3.2.4 数据推送SAP</w:t>
          </w:r>
          <w:r>
            <w:tab/>
          </w:r>
          <w:r>
            <w:fldChar w:fldCharType="begin"/>
          </w:r>
          <w:r>
            <w:instrText xml:space="preserve"> PAGEREF _Toc3322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26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_Toc22499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t xml:space="preserve">4 </w:t>
          </w:r>
          <w:r>
            <w:rPr>
              <w:rFonts w:hint="eastAsia"/>
            </w:rPr>
            <w:t>飞书集成</w:t>
          </w:r>
          <w:r>
            <w:tab/>
          </w:r>
          <w:r>
            <w:fldChar w:fldCharType="begin"/>
          </w:r>
          <w:r>
            <w:instrText xml:space="preserve"> PAGEREF _Toc22499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30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_Toc13165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</w:rPr>
            <w:t>4.1 业务需求描述</w:t>
          </w:r>
          <w:r>
            <w:tab/>
          </w:r>
          <w:r>
            <w:fldChar w:fldCharType="begin"/>
          </w:r>
          <w:r>
            <w:instrText xml:space="preserve"> PAGEREF _Toc13165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30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_Toc29746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</w:rPr>
            <w:t>4.2 流程描述</w:t>
          </w:r>
          <w:r>
            <w:tab/>
          </w:r>
          <w:r>
            <w:fldChar w:fldCharType="begin"/>
          </w:r>
          <w:r>
            <w:instrText xml:space="preserve"> PAGEREF _Toc29746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30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_Toc24361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t xml:space="preserve">4.3 </w:t>
          </w:r>
          <w:r>
            <w:rPr>
              <w:rFonts w:hint="eastAsia" w:ascii="宋体" w:hAnsi="宋体" w:eastAsia="宋体" w:cs="宋体"/>
            </w:rPr>
            <w:t>功能规划</w:t>
          </w:r>
          <w:r>
            <w:tab/>
          </w:r>
          <w:r>
            <w:fldChar w:fldCharType="begin"/>
          </w:r>
          <w:r>
            <w:instrText xml:space="preserve"> PAGEREF _Toc24361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19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_Toc24609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cs="宋体"/>
            </w:rPr>
            <w:t>4.3.1 s-HR系统与飞书集成组织信息同步</w:t>
          </w:r>
          <w:r>
            <w:tab/>
          </w:r>
          <w:r>
            <w:fldChar w:fldCharType="begin"/>
          </w:r>
          <w:r>
            <w:instrText xml:space="preserve"> PAGEREF _Toc24609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19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_Toc31379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cs="宋体"/>
            </w:rPr>
            <w:t>4.3.2 s-HR同步飞书员工打卡记录</w:t>
          </w:r>
          <w:r>
            <w:tab/>
          </w:r>
          <w:r>
            <w:fldChar w:fldCharType="begin"/>
          </w:r>
          <w:r>
            <w:instrText xml:space="preserve"> PAGEREF _Toc31379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19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_Toc27225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cs="宋体"/>
            </w:rPr>
            <w:t>4.3.3 s-HR同步飞书员工出差记录</w:t>
          </w:r>
          <w:r>
            <w:tab/>
          </w:r>
          <w:r>
            <w:fldChar w:fldCharType="begin"/>
          </w:r>
          <w:r>
            <w:instrText xml:space="preserve"> PAGEREF _Toc27225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19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_Toc22564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cs="宋体"/>
            </w:rPr>
            <w:t>4.3.4 单点登录及消息集成</w:t>
          </w:r>
          <w:r>
            <w:tab/>
          </w:r>
          <w:r>
            <w:fldChar w:fldCharType="begin"/>
          </w:r>
          <w:r>
            <w:instrText xml:space="preserve"> PAGEREF _Toc22564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26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_Toc10270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/>
            </w:rPr>
            <w:t xml:space="preserve">5 </w:t>
          </w:r>
          <w:r>
            <w:rPr>
              <w:rFonts w:hint="eastAsia" w:ascii="宋体" w:hAnsi="宋体" w:cs="宋体"/>
              <w:lang w:val="en-US" w:eastAsia="zh-CN"/>
            </w:rPr>
            <w:t>组织、职位、员工数据接口发布</w:t>
          </w:r>
          <w:r>
            <w:tab/>
          </w:r>
          <w:r>
            <w:fldChar w:fldCharType="begin"/>
          </w:r>
          <w:r>
            <w:instrText xml:space="preserve"> PAGEREF _Toc10270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30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_Toc14863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</w:rPr>
            <w:t>5.1 业务需求描述</w:t>
          </w:r>
          <w:r>
            <w:tab/>
          </w:r>
          <w:r>
            <w:fldChar w:fldCharType="begin"/>
          </w:r>
          <w:r>
            <w:instrText xml:space="preserve"> PAGEREF _Toc14863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30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_Toc21710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</w:rPr>
            <w:t>5.2 功能规划</w:t>
          </w:r>
          <w:r>
            <w:tab/>
          </w:r>
          <w:r>
            <w:fldChar w:fldCharType="begin"/>
          </w:r>
          <w:r>
            <w:instrText xml:space="preserve"> PAGEREF _Toc21710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19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_Toc20558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default" w:ascii="宋体" w:hAnsi="宋体" w:cs="宋体"/>
              <w:lang w:val="en-US" w:eastAsia="zh-CN"/>
            </w:rPr>
            <w:t xml:space="preserve">5.2.1 </w:t>
          </w:r>
          <w:r>
            <w:rPr>
              <w:rFonts w:hint="eastAsia" w:ascii="宋体" w:hAnsi="宋体" w:cs="宋体"/>
              <w:lang w:val="en-US" w:eastAsia="zh-CN"/>
            </w:rPr>
            <w:t>s-HR系统组织数据接口</w:t>
          </w:r>
          <w:r>
            <w:tab/>
          </w:r>
          <w:r>
            <w:fldChar w:fldCharType="begin"/>
          </w:r>
          <w:r>
            <w:instrText xml:space="preserve"> PAGEREF _Toc20558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19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_Toc581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cs="宋体"/>
              <w:lang w:val="en-US" w:eastAsia="zh-CN"/>
            </w:rPr>
            <w:t>5.2.2 s-HR系统职位数据接口</w:t>
          </w:r>
          <w:r>
            <w:tab/>
          </w:r>
          <w:r>
            <w:fldChar w:fldCharType="begin"/>
          </w:r>
          <w:r>
            <w:instrText xml:space="preserve"> PAGEREF _Toc581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19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_Toc10222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cs="宋体"/>
              <w:lang w:val="en-US" w:eastAsia="zh-CN"/>
            </w:rPr>
            <w:t>5.2.3 s-HR系统员工基础数据接口</w:t>
          </w:r>
          <w:r>
            <w:tab/>
          </w:r>
          <w:r>
            <w:fldChar w:fldCharType="begin"/>
          </w:r>
          <w:r>
            <w:instrText xml:space="preserve"> PAGEREF _Toc10222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26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_Toc18805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cs="宋体"/>
            </w:rPr>
            <w:t>6 培训申请单</w:t>
          </w:r>
          <w:r>
            <w:tab/>
          </w:r>
          <w:r>
            <w:fldChar w:fldCharType="begin"/>
          </w:r>
          <w:r>
            <w:instrText xml:space="preserve"> PAGEREF _Toc18805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30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_Toc7627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lang w:val="zh-CN"/>
            </w:rPr>
            <w:t xml:space="preserve">6.1 </w:t>
          </w:r>
          <w:r>
            <w:rPr>
              <w:rFonts w:hint="eastAsia" w:ascii="宋体" w:hAnsi="宋体" w:eastAsia="宋体" w:cs="宋体"/>
            </w:rPr>
            <w:t>业务描述</w:t>
          </w:r>
          <w:r>
            <w:tab/>
          </w:r>
          <w:r>
            <w:fldChar w:fldCharType="begin"/>
          </w:r>
          <w:r>
            <w:instrText xml:space="preserve"> PAGEREF _Toc7627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30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_Toc25783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</w:rPr>
            <w:t>6.2 流程描述</w:t>
          </w:r>
          <w:r>
            <w:tab/>
          </w:r>
          <w:r>
            <w:fldChar w:fldCharType="begin"/>
          </w:r>
          <w:r>
            <w:instrText xml:space="preserve"> PAGEREF _Toc25783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30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_Toc14365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</w:rPr>
            <w:t>6.3 功能规划</w:t>
          </w:r>
          <w:r>
            <w:tab/>
          </w:r>
          <w:r>
            <w:fldChar w:fldCharType="begin"/>
          </w:r>
          <w:r>
            <w:instrText xml:space="preserve"> PAGEREF _Toc14365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26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_Toc10650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cs="宋体"/>
            </w:rPr>
            <w:t>7 中心级年度培训计划</w:t>
          </w:r>
          <w:r>
            <w:tab/>
          </w:r>
          <w:r>
            <w:fldChar w:fldCharType="begin"/>
          </w:r>
          <w:r>
            <w:instrText xml:space="preserve"> PAGEREF _Toc10650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30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_Toc9607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</w:rPr>
            <w:t>7.1 业务描述</w:t>
          </w:r>
          <w:r>
            <w:tab/>
          </w:r>
          <w:r>
            <w:fldChar w:fldCharType="begin"/>
          </w:r>
          <w:r>
            <w:instrText xml:space="preserve"> PAGEREF _Toc9607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30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_Toc17984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</w:rPr>
            <w:t>7.2 流程描述</w:t>
          </w:r>
          <w:r>
            <w:tab/>
          </w:r>
          <w:r>
            <w:fldChar w:fldCharType="begin"/>
          </w:r>
          <w:r>
            <w:instrText xml:space="preserve"> PAGEREF _Toc17984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pStyle w:val="30"/>
            <w:tabs>
              <w:tab w:val="right" w:leader="dot" w:pos="8312"/>
            </w:tabs>
          </w:pPr>
          <w:r>
            <w:rPr>
              <w:rFonts w:hint="eastAsia" w:ascii="宋体" w:hAnsi="宋体" w:cs="宋体"/>
              <w:bCs/>
              <w:lang w:val="zh-CN"/>
            </w:rPr>
            <w:fldChar w:fldCharType="begin"/>
          </w:r>
          <w:r>
            <w:rPr>
              <w:rFonts w:hint="eastAsia" w:ascii="宋体" w:hAnsi="宋体" w:cs="宋体"/>
              <w:bCs/>
              <w:lang w:val="zh-CN"/>
            </w:rPr>
            <w:instrText xml:space="preserve"> HYPERLINK \l _Toc21897 </w:instrText>
          </w:r>
          <w:r>
            <w:rPr>
              <w:rFonts w:hint="eastAsia" w:ascii="宋体" w:hAnsi="宋体" w:cs="宋体"/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</w:rPr>
            <w:t>7.3 功能规划</w:t>
          </w:r>
          <w:r>
            <w:tab/>
          </w:r>
          <w:r>
            <w:fldChar w:fldCharType="begin"/>
          </w:r>
          <w:r>
            <w:instrText xml:space="preserve"> PAGEREF _Toc21897 \h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  <w:p>
          <w:pPr>
            <w:rPr>
              <w:rFonts w:hint="eastAsia" w:ascii="宋体" w:hAnsi="宋体" w:cs="宋体"/>
            </w:rPr>
          </w:pPr>
          <w:r>
            <w:rPr>
              <w:rFonts w:hint="eastAsia" w:ascii="宋体" w:hAnsi="宋体" w:cs="宋体"/>
              <w:bCs/>
              <w:lang w:val="zh-CN"/>
            </w:rPr>
            <w:fldChar w:fldCharType="end"/>
          </w:r>
        </w:p>
      </w:sdtContent>
    </w:sdt>
    <w:p>
      <w:pPr>
        <w:widowControl/>
        <w:jc w:val="left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br w:type="page"/>
      </w:r>
    </w:p>
    <w:p>
      <w:pPr>
        <w:pStyle w:val="3"/>
        <w:rPr>
          <w:rFonts w:hint="eastAsia" w:ascii="宋体" w:hAnsi="宋体" w:cs="宋体"/>
        </w:rPr>
      </w:pPr>
      <w:bookmarkStart w:id="0" w:name="_Toc311805536"/>
      <w:bookmarkStart w:id="1" w:name="_Toc496810297"/>
      <w:bookmarkStart w:id="2" w:name="_Toc327262959"/>
      <w:bookmarkStart w:id="3" w:name="_Toc25346"/>
      <w:r>
        <w:rPr>
          <w:rFonts w:hint="eastAsia" w:ascii="宋体" w:hAnsi="宋体" w:cs="宋体"/>
        </w:rPr>
        <w:t>总体说明</w:t>
      </w:r>
      <w:bookmarkEnd w:id="0"/>
      <w:bookmarkEnd w:id="1"/>
      <w:bookmarkEnd w:id="2"/>
      <w:bookmarkEnd w:id="3"/>
    </w:p>
    <w:p>
      <w:pPr>
        <w:pStyle w:val="4"/>
        <w:rPr>
          <w:rFonts w:hint="eastAsia"/>
        </w:rPr>
      </w:pPr>
      <w:r>
        <w:rPr>
          <w:rFonts w:hint="eastAsia"/>
        </w:rPr>
        <w:t>湖南红太阳光电科技有限公司(以下简称红太阳)选择金蝶公司s-HR产品进行人事系统实施。结合前期红太阳业务调研，基于目前业务现状及改善目标，提出信息化开发解决方案。</w:t>
      </w:r>
    </w:p>
    <w:p>
      <w:pPr>
        <w:pStyle w:val="5"/>
        <w:rPr>
          <w:rFonts w:hint="eastAsia" w:ascii="宋体" w:hAnsi="宋体" w:eastAsia="宋体" w:cs="宋体"/>
        </w:rPr>
      </w:pPr>
      <w:bookmarkStart w:id="4" w:name="_Toc496810298"/>
      <w:bookmarkStart w:id="5" w:name="_Toc327262960"/>
      <w:bookmarkStart w:id="6" w:name="_Toc9379"/>
      <w:bookmarkStart w:id="7" w:name="_Toc311805537"/>
      <w:r>
        <w:rPr>
          <w:rFonts w:hint="eastAsia" w:ascii="宋体" w:hAnsi="宋体" w:eastAsia="宋体" w:cs="宋体"/>
        </w:rPr>
        <w:t>文档内容</w:t>
      </w:r>
      <w:bookmarkEnd w:id="4"/>
      <w:bookmarkEnd w:id="5"/>
      <w:bookmarkEnd w:id="6"/>
      <w:bookmarkEnd w:id="7"/>
    </w:p>
    <w:p>
      <w:pPr>
        <w:pStyle w:val="4"/>
        <w:rPr>
          <w:rFonts w:hint="eastAsia"/>
        </w:rPr>
      </w:pPr>
      <w:r>
        <w:rPr>
          <w:rFonts w:hint="eastAsia"/>
        </w:rPr>
        <w:t>本文档基于金蝶s-HR产品，结合红太阳人力资源业务流程，对二次开发需求规格进行说明。</w:t>
      </w:r>
    </w:p>
    <w:p>
      <w:pPr>
        <w:pStyle w:val="5"/>
        <w:rPr>
          <w:rFonts w:hint="eastAsia" w:ascii="宋体" w:hAnsi="宋体" w:eastAsia="宋体" w:cs="宋体"/>
        </w:rPr>
      </w:pPr>
      <w:bookmarkStart w:id="8" w:name="_Toc11889"/>
      <w:bookmarkStart w:id="9" w:name="_Toc311805538"/>
      <w:bookmarkStart w:id="10" w:name="_Toc496810299"/>
      <w:bookmarkStart w:id="11" w:name="_Toc327262961"/>
      <w:r>
        <w:rPr>
          <w:rFonts w:hint="eastAsia" w:ascii="宋体" w:hAnsi="宋体" w:eastAsia="宋体" w:cs="宋体"/>
        </w:rPr>
        <w:t>文档用途</w:t>
      </w:r>
      <w:bookmarkEnd w:id="8"/>
      <w:bookmarkEnd w:id="9"/>
      <w:bookmarkEnd w:id="10"/>
      <w:bookmarkEnd w:id="11"/>
    </w:p>
    <w:p>
      <w:pPr>
        <w:pStyle w:val="4"/>
        <w:rPr>
          <w:rFonts w:hint="eastAsia"/>
        </w:rPr>
      </w:pPr>
      <w:r>
        <w:rPr>
          <w:rFonts w:hint="eastAsia"/>
        </w:rPr>
        <w:t>此文档用于指导红太阳人力资源管理系统开发。基于此文档进行功能开发和测试。</w:t>
      </w:r>
    </w:p>
    <w:p>
      <w:pPr>
        <w:pStyle w:val="5"/>
        <w:rPr>
          <w:rFonts w:hint="eastAsia" w:ascii="宋体" w:hAnsi="宋体" w:eastAsia="宋体" w:cs="宋体"/>
        </w:rPr>
      </w:pPr>
      <w:bookmarkStart w:id="12" w:name="_Toc327262962"/>
      <w:bookmarkStart w:id="13" w:name="_Toc496810300"/>
      <w:bookmarkStart w:id="14" w:name="_Toc311805539"/>
      <w:bookmarkStart w:id="15" w:name="_Toc13801"/>
      <w:r>
        <w:rPr>
          <w:rFonts w:hint="eastAsia" w:ascii="宋体" w:hAnsi="宋体" w:eastAsia="宋体" w:cs="宋体"/>
        </w:rPr>
        <w:t>文档读者</w:t>
      </w:r>
      <w:bookmarkEnd w:id="12"/>
      <w:bookmarkEnd w:id="13"/>
      <w:bookmarkEnd w:id="14"/>
      <w:bookmarkEnd w:id="15"/>
    </w:p>
    <w:p>
      <w:pPr>
        <w:pStyle w:val="4"/>
        <w:rPr>
          <w:rFonts w:hint="eastAsia"/>
        </w:rPr>
      </w:pPr>
      <w:r>
        <w:rPr>
          <w:rFonts w:hint="eastAsia"/>
        </w:rPr>
        <w:t>本文档需双方项目经理签署。本文档读者范围为红太阳实施项目组及相关领导。</w:t>
      </w:r>
    </w:p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</w:p>
    <w:p>
      <w:pPr>
        <w:pStyle w:val="3"/>
        <w:rPr>
          <w:rFonts w:hint="eastAsia" w:ascii="宋体" w:hAnsi="宋体" w:cs="宋体"/>
        </w:rPr>
      </w:pPr>
      <w:bookmarkStart w:id="16" w:name="_Toc15884"/>
      <w:r>
        <w:rPr>
          <w:rFonts w:hint="eastAsia" w:ascii="宋体" w:hAnsi="宋体" w:cs="宋体"/>
        </w:rPr>
        <w:t>项目管理及成本分摊</w:t>
      </w:r>
      <w:bookmarkEnd w:id="16"/>
    </w:p>
    <w:p>
      <w:pPr>
        <w:pStyle w:val="5"/>
        <w:rPr>
          <w:rFonts w:hint="eastAsia" w:ascii="宋体" w:hAnsi="宋体" w:eastAsia="宋体" w:cs="宋体"/>
        </w:rPr>
      </w:pPr>
      <w:bookmarkStart w:id="17" w:name="_Toc25200"/>
      <w:r>
        <w:rPr>
          <w:rFonts w:hint="eastAsia" w:ascii="宋体" w:hAnsi="宋体" w:eastAsia="宋体" w:cs="宋体"/>
        </w:rPr>
        <w:t>业务需求描述</w:t>
      </w:r>
      <w:bookmarkEnd w:id="17"/>
    </w:p>
    <w:p>
      <w:pPr>
        <w:pStyle w:val="4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t>项目现场人员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通过手机</w:t>
      </w:r>
      <w:r>
        <w:rPr>
          <w:rFonts w:hint="eastAsia"/>
        </w:rPr>
        <w:t>定位打卡，打卡记录自动匹配项目自动生成每日工时记录；</w:t>
      </w:r>
    </w:p>
    <w:p>
      <w:pPr>
        <w:pStyle w:val="4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t>非项目现场人员，在手机端自助进行项目工时填报，审批通过后生效；</w:t>
      </w:r>
    </w:p>
    <w:p>
      <w:pPr>
        <w:pStyle w:val="4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t>根据项目人员投入情况，生成各项目工时耗用占比统计报表；</w:t>
      </w:r>
    </w:p>
    <w:p>
      <w:pPr>
        <w:pStyle w:val="4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t>在当月薪酬核算完成后，自动生成相关成本分摊统计表，用以进行SAP凭证生成；</w:t>
      </w:r>
    </w:p>
    <w:p>
      <w:pPr>
        <w:pStyle w:val="5"/>
        <w:rPr>
          <w:rFonts w:hint="eastAsia" w:ascii="宋体" w:hAnsi="宋体" w:eastAsia="宋体" w:cs="宋体"/>
        </w:rPr>
      </w:pPr>
      <w:bookmarkStart w:id="18" w:name="_Toc13705"/>
      <w:r>
        <w:rPr>
          <w:rFonts w:hint="eastAsia" w:ascii="宋体" w:hAnsi="宋体" w:eastAsia="宋体" w:cs="宋体"/>
        </w:rPr>
        <w:t>流程描述</w:t>
      </w:r>
      <w:bookmarkEnd w:id="18"/>
    </w:p>
    <w:p>
      <w:pPr>
        <w:pStyle w:val="4"/>
        <w:ind w:firstLine="0" w:firstLineChars="0"/>
      </w:pPr>
      <w:r>
        <w:drawing>
          <wp:inline distT="0" distB="0" distL="114300" distR="114300">
            <wp:extent cx="5271770" cy="3414395"/>
            <wp:effectExtent l="0" t="0" r="5080" b="1460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41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firstLine="0" w:firstLineChars="0"/>
        <w:rPr>
          <w:rFonts w:hint="eastAsia"/>
        </w:rPr>
      </w:pPr>
    </w:p>
    <w:p>
      <w:pPr>
        <w:pStyle w:val="5"/>
        <w:rPr>
          <w:rFonts w:hint="eastAsia" w:ascii="宋体" w:hAnsi="宋体" w:eastAsia="宋体" w:cs="宋体"/>
        </w:rPr>
      </w:pPr>
      <w:bookmarkStart w:id="19" w:name="_Toc22364"/>
      <w:r>
        <w:rPr>
          <w:rFonts w:hint="eastAsia" w:ascii="宋体" w:hAnsi="宋体" w:eastAsia="宋体" w:cs="宋体"/>
        </w:rPr>
        <w:t>功能规划</w:t>
      </w:r>
      <w:bookmarkEnd w:id="19"/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80" w:firstLineChars="200"/>
        <w:textAlignment w:val="auto"/>
        <w:rPr>
          <w:rFonts w:hint="eastAsia" w:cs="宋体"/>
          <w:lang w:val="en-US" w:eastAsia="zh-CN"/>
        </w:rPr>
      </w:pPr>
      <w:r>
        <w:rPr>
          <w:rFonts w:hint="eastAsia" w:cs="宋体"/>
          <w:lang w:val="en-US" w:eastAsia="zh-CN"/>
        </w:rPr>
        <w:t>为满足红太阳人员统一管理要求，后续将“关联单位-外协人员”纳入s-HR系统进行统一管理，在s-HR系统中通过新增“关联单位”（与红太阳光电科技有限公司平级）进行实现。</w:t>
      </w: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80" w:firstLineChars="200"/>
        <w:textAlignment w:val="auto"/>
        <w:rPr>
          <w:rFonts w:hint="eastAsia" w:cs="宋体"/>
          <w:lang w:val="en-US" w:eastAsia="zh-CN"/>
        </w:rPr>
      </w:pPr>
      <w:r>
        <w:rPr>
          <w:rFonts w:hint="eastAsia" w:cs="宋体"/>
          <w:lang w:val="en-US" w:eastAsia="zh-CN"/>
        </w:rPr>
        <w:t>同时为进行数据隔离，特将移动端进行区分：</w:t>
      </w:r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80" w:firstLineChars="200"/>
        <w:textAlignment w:val="auto"/>
        <w:rPr>
          <w:rFonts w:hint="default" w:ascii="宋体" w:hAnsi="宋体" w:eastAsia="宋体" w:cs="宋体"/>
          <w:lang w:val="en-US" w:eastAsia="zh-CN"/>
        </w:rPr>
      </w:pPr>
      <w:r>
        <w:rPr>
          <w:rFonts w:hint="eastAsia" w:cs="宋体"/>
          <w:lang w:val="en-US" w:eastAsia="zh-CN"/>
        </w:rPr>
        <w:t>红太阳自有员工：通过“飞书”进行移动端打卡及工时填报、流程审批；</w:t>
      </w:r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80" w:firstLineChars="200"/>
        <w:textAlignment w:val="auto"/>
        <w:rPr>
          <w:rFonts w:hint="default" w:ascii="宋体" w:hAnsi="宋体" w:eastAsia="宋体" w:cs="宋体"/>
          <w:lang w:val="en-US" w:eastAsia="zh-CN"/>
        </w:rPr>
      </w:pPr>
      <w:r>
        <w:rPr>
          <w:rFonts w:hint="eastAsia" w:cs="宋体"/>
          <w:lang w:val="en-US" w:eastAsia="zh-CN"/>
        </w:rPr>
        <w:t>关联单位-外协人员：通过“金蝶云之家”进行移动端打卡及工时填报；</w:t>
      </w:r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cs="宋体"/>
          <w:lang w:val="en-US" w:eastAsia="zh-CN"/>
        </w:rPr>
      </w:pPr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lang w:val="en-US" w:eastAsia="zh-CN"/>
        </w:rPr>
      </w:pPr>
      <w:r>
        <w:rPr>
          <w:rFonts w:hint="eastAsia" w:cs="宋体"/>
          <w:lang w:val="en-US" w:eastAsia="zh-CN"/>
        </w:rPr>
        <w:t>数据隔离示例：</w:t>
      </w:r>
    </w:p>
    <w:p>
      <w:pPr>
        <w:pStyle w:val="4"/>
        <w:ind w:left="0" w:leftChars="0" w:firstLine="0" w:firstLineChars="0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5276850" cy="1678940"/>
            <wp:effectExtent l="0" t="0" r="0" b="1651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67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left="0" w:leftChars="0" w:firstLine="0" w:firstLineChars="0"/>
        <w:rPr>
          <w:rFonts w:hint="eastAsia" w:ascii="宋体" w:hAnsi="宋体" w:eastAsia="宋体" w:cs="宋体"/>
        </w:rPr>
      </w:pPr>
      <w:r>
        <w:rPr>
          <w:rFonts w:hint="eastAsia" w:cs="宋体"/>
          <w:lang w:val="en-US" w:eastAsia="zh-CN"/>
        </w:rPr>
        <w:t>备注：</w:t>
      </w:r>
      <w:r>
        <w:rPr>
          <w:rFonts w:hint="eastAsia"/>
          <w:color w:val="FF0000"/>
          <w:lang w:val="en-US" w:eastAsia="zh-CN"/>
        </w:rPr>
        <w:t>外协单位人员可使用用户数量及相关许可，以双方商务合同相关文件约定为准。</w:t>
      </w:r>
    </w:p>
    <w:p>
      <w:pPr>
        <w:pStyle w:val="4"/>
        <w:ind w:left="0" w:leftChars="0" w:firstLine="0" w:firstLineChars="0"/>
        <w:rPr>
          <w:rFonts w:hint="eastAsia" w:ascii="宋体" w:hAnsi="宋体" w:eastAsia="宋体" w:cs="宋体"/>
          <w:sz w:val="22"/>
          <w:szCs w:val="22"/>
        </w:rPr>
      </w:pPr>
    </w:p>
    <w:p>
      <w:pPr>
        <w:pStyle w:val="6"/>
        <w:rPr>
          <w:rFonts w:hint="eastAsia" w:ascii="宋体" w:hAnsi="宋体" w:cs="宋体"/>
        </w:rPr>
      </w:pPr>
      <w:bookmarkStart w:id="20" w:name="_Toc19643"/>
      <w:r>
        <w:rPr>
          <w:rFonts w:hint="eastAsia" w:ascii="宋体" w:hAnsi="宋体" w:cs="宋体"/>
        </w:rPr>
        <w:t>项目管理</w:t>
      </w:r>
      <w:bookmarkEnd w:id="20"/>
    </w:p>
    <w:p>
      <w:pPr>
        <w:pStyle w:val="4"/>
        <w:rPr>
          <w:rFonts w:hint="eastAsia"/>
        </w:rPr>
      </w:pPr>
      <w:r>
        <w:rPr>
          <w:rFonts w:hint="eastAsia"/>
        </w:rPr>
        <w:t>项目成立，项目经理需在系统中维护项目基础信息及项目打卡位置（该位置信息需与飞书打卡位置名称保持一致）</w:t>
      </w:r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</w:rPr>
        <w:t>项目基础资料表单：</w:t>
      </w:r>
    </w:p>
    <w:tbl>
      <w:tblPr>
        <w:tblStyle w:val="38"/>
        <w:tblW w:w="85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0"/>
        <w:gridCol w:w="1928"/>
        <w:gridCol w:w="816"/>
        <w:gridCol w:w="1501"/>
        <w:gridCol w:w="794"/>
        <w:gridCol w:w="283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blHeader/>
        </w:trPr>
        <w:tc>
          <w:tcPr>
            <w:tcW w:w="680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序号</w:t>
            </w:r>
          </w:p>
        </w:tc>
        <w:tc>
          <w:tcPr>
            <w:tcW w:w="1928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字段</w:t>
            </w:r>
          </w:p>
        </w:tc>
        <w:tc>
          <w:tcPr>
            <w:tcW w:w="816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类型</w:t>
            </w:r>
          </w:p>
        </w:tc>
        <w:tc>
          <w:tcPr>
            <w:tcW w:w="1501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维护方式</w:t>
            </w:r>
          </w:p>
        </w:tc>
        <w:tc>
          <w:tcPr>
            <w:tcW w:w="794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必填</w:t>
            </w:r>
          </w:p>
        </w:tc>
        <w:tc>
          <w:tcPr>
            <w:tcW w:w="2835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1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项目编码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文本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手工填写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是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2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项目名称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文本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手工填写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是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3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项目级别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选项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jc w:val="left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手工填写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是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一级、二级、三级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4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项目经理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选项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jc w:val="left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手工填写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是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张三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5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项目预计开始时间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日期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jc w:val="left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手工填写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是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6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项目预计结束时间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日期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jc w:val="left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手工填写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是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7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项目总人天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数值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jc w:val="left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手工填写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是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8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总人天成本金额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数值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手工填写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是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9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项目打卡位置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数值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手工填写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是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10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备注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文本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手工填写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</w:tbl>
    <w:p>
      <w:pPr>
        <w:pStyle w:val="2"/>
        <w:ind w:left="0"/>
      </w:pPr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</w:rPr>
        <w:t>数据示例：</w:t>
      </w:r>
    </w:p>
    <w:tbl>
      <w:tblPr>
        <w:tblStyle w:val="38"/>
        <w:tblW w:w="1066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7"/>
        <w:gridCol w:w="680"/>
        <w:gridCol w:w="794"/>
        <w:gridCol w:w="624"/>
        <w:gridCol w:w="680"/>
        <w:gridCol w:w="624"/>
        <w:gridCol w:w="680"/>
        <w:gridCol w:w="964"/>
        <w:gridCol w:w="964"/>
        <w:gridCol w:w="794"/>
        <w:gridCol w:w="624"/>
        <w:gridCol w:w="794"/>
        <w:gridCol w:w="1021"/>
        <w:gridCol w:w="102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397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rPr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序号</w:t>
            </w:r>
          </w:p>
        </w:tc>
        <w:tc>
          <w:tcPr>
            <w:tcW w:w="680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项目编码</w:t>
            </w:r>
          </w:p>
        </w:tc>
        <w:tc>
          <w:tcPr>
            <w:tcW w:w="794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项目</w:t>
            </w:r>
          </w:p>
          <w:p>
            <w:pPr>
              <w:pStyle w:val="2"/>
              <w:widowControl/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名称</w:t>
            </w:r>
          </w:p>
        </w:tc>
        <w:tc>
          <w:tcPr>
            <w:tcW w:w="624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归属组织</w:t>
            </w:r>
          </w:p>
        </w:tc>
        <w:tc>
          <w:tcPr>
            <w:tcW w:w="680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项目类型</w:t>
            </w:r>
          </w:p>
        </w:tc>
        <w:tc>
          <w:tcPr>
            <w:tcW w:w="624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项目</w:t>
            </w:r>
          </w:p>
          <w:p>
            <w:pPr>
              <w:pStyle w:val="2"/>
              <w:widowControl/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级别</w:t>
            </w:r>
          </w:p>
        </w:tc>
        <w:tc>
          <w:tcPr>
            <w:tcW w:w="680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项目</w:t>
            </w:r>
          </w:p>
          <w:p>
            <w:pPr>
              <w:pStyle w:val="2"/>
              <w:widowControl/>
              <w:ind w:left="0"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经理</w:t>
            </w:r>
          </w:p>
        </w:tc>
        <w:tc>
          <w:tcPr>
            <w:tcW w:w="964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项目</w:t>
            </w:r>
          </w:p>
          <w:p>
            <w:pPr>
              <w:pStyle w:val="2"/>
              <w:widowControl/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  <w:lang w:val="en-US" w:eastAsia="zh-CN"/>
              </w:rPr>
              <w:t>计划</w:t>
            </w: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开始</w:t>
            </w:r>
          </w:p>
        </w:tc>
        <w:tc>
          <w:tcPr>
            <w:tcW w:w="964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项目</w:t>
            </w:r>
          </w:p>
          <w:p>
            <w:pPr>
              <w:pStyle w:val="2"/>
              <w:widowControl/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  <w:lang w:val="en-US" w:eastAsia="zh-CN"/>
              </w:rPr>
              <w:t>计划</w:t>
            </w: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结束</w:t>
            </w:r>
          </w:p>
        </w:tc>
        <w:tc>
          <w:tcPr>
            <w:tcW w:w="794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  <w:lang w:val="en-US" w:eastAsia="zh-CN"/>
              </w:rPr>
              <w:t>项目计</w:t>
            </w:r>
          </w:p>
          <w:p>
            <w:pPr>
              <w:pStyle w:val="2"/>
              <w:widowControl/>
              <w:ind w:left="0"/>
              <w:jc w:val="center"/>
              <w:rPr>
                <w:rFonts w:hint="default" w:ascii="仿宋" w:hAnsi="仿宋" w:eastAsia="仿宋" w:cs="仿宋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  <w:lang w:val="en-US" w:eastAsia="zh-CN"/>
              </w:rPr>
              <w:t>划人天</w:t>
            </w:r>
          </w:p>
        </w:tc>
        <w:tc>
          <w:tcPr>
            <w:tcW w:w="624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  <w:lang w:val="en-US" w:eastAsia="zh-CN"/>
              </w:rPr>
              <w:t>变更</w:t>
            </w:r>
          </w:p>
          <w:p>
            <w:pPr>
              <w:pStyle w:val="2"/>
              <w:widowControl/>
              <w:ind w:left="0"/>
              <w:jc w:val="center"/>
              <w:rPr>
                <w:rFonts w:hint="default" w:ascii="仿宋" w:hAnsi="仿宋" w:eastAsia="仿宋" w:cs="仿宋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  <w:lang w:val="en-US" w:eastAsia="zh-CN"/>
              </w:rPr>
              <w:t>人天</w:t>
            </w:r>
          </w:p>
        </w:tc>
        <w:tc>
          <w:tcPr>
            <w:tcW w:w="794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项目</w:t>
            </w:r>
          </w:p>
          <w:p>
            <w:pPr>
              <w:pStyle w:val="2"/>
              <w:widowControl/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总人天</w:t>
            </w:r>
          </w:p>
        </w:tc>
        <w:tc>
          <w:tcPr>
            <w:tcW w:w="1021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总人天</w:t>
            </w:r>
          </w:p>
          <w:p>
            <w:pPr>
              <w:pStyle w:val="2"/>
              <w:widowControl/>
              <w:ind w:left="0"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成本金额</w:t>
            </w:r>
          </w:p>
        </w:tc>
        <w:tc>
          <w:tcPr>
            <w:tcW w:w="1026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项目打卡位置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397" w:type="dxa"/>
            <w:vAlign w:val="center"/>
          </w:tcPr>
          <w:p>
            <w:pPr>
              <w:widowControl/>
              <w:snapToGrid w:val="0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1</w:t>
            </w:r>
          </w:p>
        </w:tc>
        <w:tc>
          <w:tcPr>
            <w:tcW w:w="680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001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xx研发项目</w:t>
            </w:r>
          </w:p>
        </w:tc>
        <w:tc>
          <w:tcPr>
            <w:tcW w:w="624" w:type="dxa"/>
            <w:vAlign w:val="center"/>
          </w:tcPr>
          <w:p>
            <w:pPr>
              <w:widowControl/>
              <w:snapToGrid w:val="0"/>
              <w:jc w:val="center"/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A</w:t>
            </w:r>
          </w:p>
          <w:p>
            <w:pPr>
              <w:widowControl/>
              <w:snapToGrid w:val="0"/>
              <w:jc w:val="center"/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部门</w:t>
            </w:r>
          </w:p>
        </w:tc>
        <w:tc>
          <w:tcPr>
            <w:tcW w:w="680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产品开发</w:t>
            </w:r>
          </w:p>
        </w:tc>
        <w:tc>
          <w:tcPr>
            <w:tcW w:w="624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  <w:lang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A</w:t>
            </w:r>
          </w:p>
        </w:tc>
        <w:tc>
          <w:tcPr>
            <w:tcW w:w="680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张三</w:t>
            </w:r>
          </w:p>
        </w:tc>
        <w:tc>
          <w:tcPr>
            <w:tcW w:w="964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2024-01-01</w:t>
            </w:r>
          </w:p>
        </w:tc>
        <w:tc>
          <w:tcPr>
            <w:tcW w:w="964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2024-12-31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snapToGrid w:val="0"/>
              <w:jc w:val="center"/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1000</w:t>
            </w:r>
          </w:p>
        </w:tc>
        <w:tc>
          <w:tcPr>
            <w:tcW w:w="624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794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1000</w:t>
            </w:r>
          </w:p>
        </w:tc>
        <w:tc>
          <w:tcPr>
            <w:tcW w:w="1021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3000000</w:t>
            </w:r>
          </w:p>
        </w:tc>
        <w:tc>
          <w:tcPr>
            <w:tcW w:w="1026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长沙市东方红中路586号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397" w:type="dxa"/>
            <w:vAlign w:val="center"/>
          </w:tcPr>
          <w:p>
            <w:pPr>
              <w:widowControl/>
              <w:snapToGrid w:val="0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2</w:t>
            </w:r>
          </w:p>
        </w:tc>
        <w:tc>
          <w:tcPr>
            <w:tcW w:w="680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002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xx生产项目</w:t>
            </w:r>
          </w:p>
        </w:tc>
        <w:tc>
          <w:tcPr>
            <w:tcW w:w="624" w:type="dxa"/>
            <w:vAlign w:val="center"/>
          </w:tcPr>
          <w:p>
            <w:pPr>
              <w:widowControl/>
              <w:snapToGrid w:val="0"/>
              <w:jc w:val="center"/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B</w:t>
            </w:r>
          </w:p>
          <w:p>
            <w:pPr>
              <w:widowControl/>
              <w:snapToGrid w:val="0"/>
              <w:jc w:val="center"/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部门</w:t>
            </w:r>
          </w:p>
        </w:tc>
        <w:tc>
          <w:tcPr>
            <w:tcW w:w="680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技术开发</w:t>
            </w:r>
          </w:p>
        </w:tc>
        <w:tc>
          <w:tcPr>
            <w:tcW w:w="624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  <w:lang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B</w:t>
            </w:r>
          </w:p>
        </w:tc>
        <w:tc>
          <w:tcPr>
            <w:tcW w:w="680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李四</w:t>
            </w:r>
          </w:p>
        </w:tc>
        <w:tc>
          <w:tcPr>
            <w:tcW w:w="964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2024-01-01</w:t>
            </w:r>
          </w:p>
        </w:tc>
        <w:tc>
          <w:tcPr>
            <w:tcW w:w="964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2024-12-31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snapToGrid w:val="0"/>
              <w:jc w:val="center"/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1000</w:t>
            </w:r>
          </w:p>
        </w:tc>
        <w:tc>
          <w:tcPr>
            <w:tcW w:w="624" w:type="dxa"/>
            <w:vAlign w:val="center"/>
          </w:tcPr>
          <w:p>
            <w:pPr>
              <w:widowControl/>
              <w:snapToGrid w:val="0"/>
              <w:jc w:val="center"/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500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1500</w:t>
            </w:r>
          </w:p>
        </w:tc>
        <w:tc>
          <w:tcPr>
            <w:tcW w:w="1021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4500000</w:t>
            </w:r>
          </w:p>
        </w:tc>
        <w:tc>
          <w:tcPr>
            <w:tcW w:w="1026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长沙市东方红中路586号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397" w:type="dxa"/>
            <w:vAlign w:val="center"/>
          </w:tcPr>
          <w:p>
            <w:pPr>
              <w:widowControl/>
              <w:snapToGrid w:val="0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3</w:t>
            </w:r>
          </w:p>
        </w:tc>
        <w:tc>
          <w:tcPr>
            <w:tcW w:w="680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003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xx光电项目</w:t>
            </w:r>
          </w:p>
        </w:tc>
        <w:tc>
          <w:tcPr>
            <w:tcW w:w="624" w:type="dxa"/>
            <w:vAlign w:val="center"/>
          </w:tcPr>
          <w:p>
            <w:pPr>
              <w:widowControl/>
              <w:snapToGrid w:val="0"/>
              <w:jc w:val="center"/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B</w:t>
            </w:r>
          </w:p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部门</w:t>
            </w:r>
          </w:p>
        </w:tc>
        <w:tc>
          <w:tcPr>
            <w:tcW w:w="680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技术预研</w:t>
            </w:r>
          </w:p>
        </w:tc>
        <w:tc>
          <w:tcPr>
            <w:tcW w:w="624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  <w:lang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C</w:t>
            </w:r>
          </w:p>
        </w:tc>
        <w:tc>
          <w:tcPr>
            <w:tcW w:w="680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王五</w:t>
            </w:r>
          </w:p>
        </w:tc>
        <w:tc>
          <w:tcPr>
            <w:tcW w:w="964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2024-01-01</w:t>
            </w:r>
          </w:p>
        </w:tc>
        <w:tc>
          <w:tcPr>
            <w:tcW w:w="964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2024-12-31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snapToGrid w:val="0"/>
              <w:jc w:val="center"/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1500</w:t>
            </w:r>
          </w:p>
        </w:tc>
        <w:tc>
          <w:tcPr>
            <w:tcW w:w="624" w:type="dxa"/>
            <w:vAlign w:val="center"/>
          </w:tcPr>
          <w:p>
            <w:pPr>
              <w:widowControl/>
              <w:snapToGrid w:val="0"/>
              <w:jc w:val="center"/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500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2000</w:t>
            </w:r>
          </w:p>
        </w:tc>
        <w:tc>
          <w:tcPr>
            <w:tcW w:w="1021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6000000</w:t>
            </w:r>
          </w:p>
        </w:tc>
        <w:tc>
          <w:tcPr>
            <w:tcW w:w="1026" w:type="dxa"/>
            <w:vAlign w:val="center"/>
          </w:tcPr>
          <w:p>
            <w:pPr>
              <w:widowControl/>
              <w:snapToGrid w:val="0"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长沙市东方红中路586号</w:t>
            </w:r>
          </w:p>
        </w:tc>
      </w:tr>
    </w:tbl>
    <w:p>
      <w:pPr>
        <w:pStyle w:val="4"/>
        <w:ind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项目类型：</w:t>
      </w:r>
    </w:p>
    <w:p>
      <w:pPr>
        <w:pStyle w:val="4"/>
        <w:numPr>
          <w:ilvl w:val="0"/>
          <w:numId w:val="5"/>
        </w:numPr>
        <w:ind w:left="0" w:leftChars="0" w:firstLine="480" w:firstLineChars="200"/>
        <w:rPr>
          <w:rFonts w:hint="eastAsia"/>
        </w:rPr>
      </w:pPr>
      <w:r>
        <w:rPr>
          <w:rFonts w:hint="eastAsia"/>
        </w:rPr>
        <w:t>研发项目：技术开发、技术预研、产品预研、新产品开发；</w:t>
      </w:r>
    </w:p>
    <w:p>
      <w:pPr>
        <w:pStyle w:val="4"/>
        <w:numPr>
          <w:ilvl w:val="0"/>
          <w:numId w:val="5"/>
        </w:numPr>
        <w:ind w:left="0" w:leftChars="0" w:firstLine="480" w:firstLineChars="200"/>
        <w:rPr>
          <w:rFonts w:hint="eastAsia"/>
        </w:rPr>
      </w:pPr>
      <w:r>
        <w:rPr>
          <w:rFonts w:hint="eastAsia"/>
        </w:rPr>
        <w:t>定制产品：大改产品定制项目、小改产品定制项目</w:t>
      </w:r>
    </w:p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</w:rPr>
        <w:t>控制逻辑：</w:t>
      </w:r>
    </w:p>
    <w:p>
      <w:pPr>
        <w:pStyle w:val="4"/>
        <w:numPr>
          <w:ilvl w:val="0"/>
          <w:numId w:val="6"/>
        </w:numPr>
        <w:ind w:firstLineChars="0"/>
        <w:rPr>
          <w:rFonts w:hint="eastAsia"/>
        </w:rPr>
      </w:pPr>
      <w:r>
        <w:rPr>
          <w:rFonts w:hint="eastAsia"/>
        </w:rPr>
        <w:t>不允许进行同编码、同名项目创建；</w:t>
      </w:r>
    </w:p>
    <w:p>
      <w:pPr>
        <w:pStyle w:val="4"/>
        <w:numPr>
          <w:ilvl w:val="0"/>
          <w:numId w:val="6"/>
        </w:numPr>
        <w:ind w:firstLineChars="0"/>
        <w:rPr>
          <w:rFonts w:hint="eastAsia"/>
        </w:rPr>
      </w:pPr>
      <w:r>
        <w:rPr>
          <w:rFonts w:hint="eastAsia"/>
        </w:rPr>
        <w:t>项目一经创建并启用生效后，不允许删除，仅支持禁用。未启用之前的项目，可以删除；</w:t>
      </w:r>
    </w:p>
    <w:p>
      <w:pPr>
        <w:pStyle w:val="4"/>
        <w:numPr>
          <w:ilvl w:val="0"/>
          <w:numId w:val="6"/>
        </w:numPr>
        <w:ind w:firstLineChars="0"/>
        <w:rPr>
          <w:rFonts w:hint="eastAsia"/>
        </w:rPr>
      </w:pPr>
      <w:r>
        <w:rPr>
          <w:rFonts w:hint="eastAsia"/>
          <w:lang w:val="en-US" w:eastAsia="zh-CN"/>
        </w:rPr>
        <w:t>项目人天如超出原计划人天，管理员可在线申请进行项目变更，增加人天。审批通过后“变更人天”生效，计入“总人天”。</w:t>
      </w:r>
    </w:p>
    <w:p/>
    <w:p>
      <w:pPr>
        <w:pStyle w:val="6"/>
        <w:rPr>
          <w:rFonts w:hint="eastAsia" w:ascii="宋体" w:hAnsi="宋体" w:cs="宋体"/>
        </w:rPr>
      </w:pPr>
      <w:bookmarkStart w:id="21" w:name="_Toc6023"/>
      <w:r>
        <w:rPr>
          <w:rFonts w:hint="eastAsia" w:ascii="宋体" w:hAnsi="宋体" w:cs="宋体"/>
        </w:rPr>
        <w:t>项目成员管理</w:t>
      </w:r>
      <w:bookmarkEnd w:id="21"/>
    </w:p>
    <w:p>
      <w:pPr>
        <w:pStyle w:val="4"/>
        <w:numPr>
          <w:ilvl w:val="0"/>
          <w:numId w:val="7"/>
        </w:numPr>
        <w:ind w:firstLineChars="0"/>
        <w:rPr>
          <w:rFonts w:hint="eastAsia"/>
        </w:rPr>
      </w:pPr>
      <w:r>
        <w:rPr>
          <w:rFonts w:hint="eastAsia"/>
        </w:rPr>
        <w:t>支持项目经理进行成员管理，添加各部门项目代表成员；</w:t>
      </w:r>
    </w:p>
    <w:p>
      <w:pPr>
        <w:pStyle w:val="4"/>
        <w:numPr>
          <w:ilvl w:val="0"/>
          <w:numId w:val="7"/>
        </w:numPr>
        <w:ind w:firstLineChars="0"/>
        <w:rPr>
          <w:rFonts w:hint="eastAsia"/>
        </w:rPr>
      </w:pPr>
      <w:r>
        <w:rPr>
          <w:rFonts w:hint="eastAsia"/>
        </w:rPr>
        <w:t>支持各部门项目代表，添加项目各部门参与成员；</w:t>
      </w:r>
    </w:p>
    <w:p>
      <w:pPr>
        <w:pStyle w:val="4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</w:rPr>
        <w:t>项目成员管理表单：</w:t>
      </w:r>
    </w:p>
    <w:tbl>
      <w:tblPr>
        <w:tblStyle w:val="38"/>
        <w:tblW w:w="85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0"/>
        <w:gridCol w:w="1928"/>
        <w:gridCol w:w="816"/>
        <w:gridCol w:w="1501"/>
        <w:gridCol w:w="794"/>
        <w:gridCol w:w="283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680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序号</w:t>
            </w:r>
          </w:p>
        </w:tc>
        <w:tc>
          <w:tcPr>
            <w:tcW w:w="1928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字段</w:t>
            </w:r>
          </w:p>
        </w:tc>
        <w:tc>
          <w:tcPr>
            <w:tcW w:w="816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类型</w:t>
            </w:r>
          </w:p>
        </w:tc>
        <w:tc>
          <w:tcPr>
            <w:tcW w:w="1501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维护方式</w:t>
            </w:r>
          </w:p>
        </w:tc>
        <w:tc>
          <w:tcPr>
            <w:tcW w:w="794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必填</w:t>
            </w:r>
          </w:p>
        </w:tc>
        <w:tc>
          <w:tcPr>
            <w:tcW w:w="2835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1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项目编码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文本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系统自动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是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根据所选项目，自动带出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2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项目名称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文本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系统自动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是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根据所选项目，自动带出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3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项目角色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选项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jc w:val="left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手工填写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是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4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员工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选项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jc w:val="left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手工填写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是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5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备注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文本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jc w:val="left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手工填写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否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</w:tbl>
    <w:p>
      <w:pPr>
        <w:pStyle w:val="2"/>
        <w:ind w:left="0"/>
      </w:pPr>
    </w:p>
    <w:p>
      <w:pPr>
        <w:pStyle w:val="2"/>
        <w:ind w:left="0"/>
      </w:pPr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</w:rPr>
        <w:t>数据示例：</w:t>
      </w:r>
    </w:p>
    <w:tbl>
      <w:tblPr>
        <w:tblStyle w:val="38"/>
        <w:tblW w:w="684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0"/>
        <w:gridCol w:w="1191"/>
        <w:gridCol w:w="1587"/>
        <w:gridCol w:w="1701"/>
        <w:gridCol w:w="964"/>
        <w:gridCol w:w="72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680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rPr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序号</w:t>
            </w:r>
          </w:p>
        </w:tc>
        <w:tc>
          <w:tcPr>
            <w:tcW w:w="1191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项目编码</w:t>
            </w:r>
          </w:p>
        </w:tc>
        <w:tc>
          <w:tcPr>
            <w:tcW w:w="1587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项目名称</w:t>
            </w:r>
          </w:p>
        </w:tc>
        <w:tc>
          <w:tcPr>
            <w:tcW w:w="1701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项目角色</w:t>
            </w:r>
          </w:p>
        </w:tc>
        <w:tc>
          <w:tcPr>
            <w:tcW w:w="964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员工</w:t>
            </w:r>
          </w:p>
        </w:tc>
        <w:tc>
          <w:tcPr>
            <w:tcW w:w="723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blHeader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1</w:t>
            </w:r>
          </w:p>
        </w:tc>
        <w:tc>
          <w:tcPr>
            <w:tcW w:w="1191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001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xx研发项目</w:t>
            </w:r>
          </w:p>
        </w:tc>
        <w:tc>
          <w:tcPr>
            <w:tcW w:w="1701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产品经理</w:t>
            </w:r>
          </w:p>
        </w:tc>
        <w:tc>
          <w:tcPr>
            <w:tcW w:w="964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张三</w:t>
            </w:r>
          </w:p>
        </w:tc>
        <w:tc>
          <w:tcPr>
            <w:tcW w:w="723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2</w:t>
            </w:r>
          </w:p>
        </w:tc>
        <w:tc>
          <w:tcPr>
            <w:tcW w:w="1191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001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xx研发项目</w:t>
            </w:r>
          </w:p>
        </w:tc>
        <w:tc>
          <w:tcPr>
            <w:tcW w:w="1701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财务代表</w:t>
            </w:r>
          </w:p>
        </w:tc>
        <w:tc>
          <w:tcPr>
            <w:tcW w:w="964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李四</w:t>
            </w:r>
          </w:p>
        </w:tc>
        <w:tc>
          <w:tcPr>
            <w:tcW w:w="723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blHeader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3</w:t>
            </w:r>
          </w:p>
        </w:tc>
        <w:tc>
          <w:tcPr>
            <w:tcW w:w="1191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001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xx研发项目</w:t>
            </w:r>
          </w:p>
        </w:tc>
        <w:tc>
          <w:tcPr>
            <w:tcW w:w="1701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销售代表</w:t>
            </w:r>
          </w:p>
        </w:tc>
        <w:tc>
          <w:tcPr>
            <w:tcW w:w="964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王五</w:t>
            </w:r>
          </w:p>
        </w:tc>
        <w:tc>
          <w:tcPr>
            <w:tcW w:w="723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</w:tbl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</w:rPr>
        <w:t>项目角色基础资料：</w:t>
      </w:r>
    </w:p>
    <w:tbl>
      <w:tblPr>
        <w:tblStyle w:val="38"/>
        <w:tblW w:w="683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0"/>
        <w:gridCol w:w="1587"/>
        <w:gridCol w:w="1587"/>
        <w:gridCol w:w="1701"/>
        <w:gridCol w:w="127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blHeader/>
        </w:trPr>
        <w:tc>
          <w:tcPr>
            <w:tcW w:w="680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rPr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序号</w:t>
            </w:r>
          </w:p>
        </w:tc>
        <w:tc>
          <w:tcPr>
            <w:tcW w:w="1587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项目角色编码</w:t>
            </w:r>
          </w:p>
        </w:tc>
        <w:tc>
          <w:tcPr>
            <w:tcW w:w="1587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项目角色名称</w:t>
            </w:r>
          </w:p>
        </w:tc>
        <w:tc>
          <w:tcPr>
            <w:tcW w:w="1701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类别</w:t>
            </w:r>
          </w:p>
        </w:tc>
        <w:tc>
          <w:tcPr>
            <w:tcW w:w="1279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default" w:ascii="仿宋" w:hAnsi="仿宋" w:eastAsia="仿宋" w:cs="仿宋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18"/>
                <w:szCs w:val="18"/>
                <w:lang w:val="en-US" w:eastAsia="zh-CN" w:bidi="ar-SA"/>
              </w:rPr>
              <w:t>0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default" w:ascii="仿宋" w:hAnsi="仿宋" w:eastAsia="仿宋" w:cs="仿宋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18"/>
                <w:szCs w:val="18"/>
                <w:lang w:val="en-US" w:eastAsia="zh-CN" w:bidi="ar-SA"/>
              </w:rPr>
              <w:t>Pj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default" w:ascii="仿宋" w:hAnsi="仿宋" w:eastAsia="仿宋" w:cs="仿宋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18"/>
                <w:szCs w:val="18"/>
                <w:lang w:val="en-US" w:eastAsia="zh-CN" w:bidi="ar-SA"/>
              </w:rPr>
              <w:t>项目经理</w:t>
            </w:r>
          </w:p>
        </w:tc>
        <w:tc>
          <w:tcPr>
            <w:tcW w:w="1701" w:type="dxa"/>
            <w:vAlign w:val="center"/>
          </w:tcPr>
          <w:p>
            <w:pPr>
              <w:widowControl/>
              <w:rPr>
                <w:rFonts w:hint="default" w:ascii="仿宋" w:hAnsi="仿宋" w:eastAsia="仿宋" w:cs="仿宋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18"/>
                <w:szCs w:val="18"/>
                <w:lang w:val="en-US" w:eastAsia="zh-CN" w:bidi="ar-SA"/>
              </w:rPr>
              <w:t>项目经理</w:t>
            </w:r>
          </w:p>
        </w:tc>
        <w:tc>
          <w:tcPr>
            <w:tcW w:w="1279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1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001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产品经理</w:t>
            </w:r>
          </w:p>
        </w:tc>
        <w:tc>
          <w:tcPr>
            <w:tcW w:w="1701" w:type="dxa"/>
            <w:vMerge w:val="restart"/>
            <w:vAlign w:val="center"/>
          </w:tcPr>
          <w:p>
            <w:pPr>
              <w:widowControl/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部门代表</w:t>
            </w:r>
          </w:p>
        </w:tc>
        <w:tc>
          <w:tcPr>
            <w:tcW w:w="1279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2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002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财务代表</w:t>
            </w:r>
          </w:p>
        </w:tc>
        <w:tc>
          <w:tcPr>
            <w:tcW w:w="1701" w:type="dxa"/>
            <w:vMerge w:val="continue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279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3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003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销售代表</w:t>
            </w:r>
          </w:p>
        </w:tc>
        <w:tc>
          <w:tcPr>
            <w:tcW w:w="1701" w:type="dxa"/>
            <w:vMerge w:val="continue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279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4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004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系统工程师</w:t>
            </w:r>
          </w:p>
        </w:tc>
        <w:tc>
          <w:tcPr>
            <w:tcW w:w="1701" w:type="dxa"/>
            <w:vMerge w:val="continue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279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5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005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结构工程师</w:t>
            </w:r>
          </w:p>
        </w:tc>
        <w:tc>
          <w:tcPr>
            <w:tcW w:w="1701" w:type="dxa"/>
            <w:vMerge w:val="continue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279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6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006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电气工程师</w:t>
            </w:r>
          </w:p>
        </w:tc>
        <w:tc>
          <w:tcPr>
            <w:tcW w:w="1701" w:type="dxa"/>
            <w:vMerge w:val="continue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279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7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007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软件工程师</w:t>
            </w:r>
          </w:p>
        </w:tc>
        <w:tc>
          <w:tcPr>
            <w:tcW w:w="1701" w:type="dxa"/>
            <w:vMerge w:val="continue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279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8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008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应用工艺工程师</w:t>
            </w:r>
          </w:p>
        </w:tc>
        <w:tc>
          <w:tcPr>
            <w:tcW w:w="1701" w:type="dxa"/>
            <w:vMerge w:val="continue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279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9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009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采购代表</w:t>
            </w:r>
          </w:p>
        </w:tc>
        <w:tc>
          <w:tcPr>
            <w:tcW w:w="1701" w:type="dxa"/>
            <w:vMerge w:val="continue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279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10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010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项目管理工程师</w:t>
            </w:r>
          </w:p>
        </w:tc>
        <w:tc>
          <w:tcPr>
            <w:tcW w:w="1701" w:type="dxa"/>
            <w:vMerge w:val="continue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279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11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011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制造代表</w:t>
            </w:r>
          </w:p>
        </w:tc>
        <w:tc>
          <w:tcPr>
            <w:tcW w:w="1701" w:type="dxa"/>
            <w:vMerge w:val="continue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279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12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012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测试工程师</w:t>
            </w:r>
          </w:p>
        </w:tc>
        <w:tc>
          <w:tcPr>
            <w:tcW w:w="1701" w:type="dxa"/>
            <w:vMerge w:val="continue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279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13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013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物控计划代表</w:t>
            </w:r>
          </w:p>
        </w:tc>
        <w:tc>
          <w:tcPr>
            <w:tcW w:w="1701" w:type="dxa"/>
            <w:vMerge w:val="continue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279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14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014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PQA</w:t>
            </w:r>
          </w:p>
        </w:tc>
        <w:tc>
          <w:tcPr>
            <w:tcW w:w="1701" w:type="dxa"/>
            <w:vMerge w:val="continue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279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15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015</w:t>
            </w: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交付于售后代表</w:t>
            </w:r>
          </w:p>
        </w:tc>
        <w:tc>
          <w:tcPr>
            <w:tcW w:w="1701" w:type="dxa"/>
            <w:vMerge w:val="continue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279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701" w:type="dxa"/>
            <w:vMerge w:val="restart"/>
            <w:vAlign w:val="center"/>
          </w:tcPr>
          <w:p>
            <w:pPr>
              <w:widowControl/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部门成员</w:t>
            </w:r>
          </w:p>
        </w:tc>
        <w:tc>
          <w:tcPr>
            <w:tcW w:w="1279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701" w:type="dxa"/>
            <w:vMerge w:val="continue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</w:pPr>
          </w:p>
        </w:tc>
        <w:tc>
          <w:tcPr>
            <w:tcW w:w="1279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58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1701" w:type="dxa"/>
            <w:vMerge w:val="continue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</w:pPr>
          </w:p>
        </w:tc>
        <w:tc>
          <w:tcPr>
            <w:tcW w:w="1279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</w:tbl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</w:rPr>
        <w:t>控制逻辑：</w:t>
      </w:r>
    </w:p>
    <w:p>
      <w:pPr>
        <w:pStyle w:val="4"/>
        <w:numPr>
          <w:ilvl w:val="0"/>
          <w:numId w:val="8"/>
        </w:numPr>
        <w:ind w:firstLineChars="0"/>
        <w:rPr>
          <w:rFonts w:hint="eastAsia"/>
        </w:rPr>
      </w:pPr>
      <w:r>
        <w:rPr>
          <w:rFonts w:hint="eastAsia"/>
          <w:lang w:val="en-US" w:eastAsia="zh-CN"/>
        </w:rPr>
        <w:t>类别为</w:t>
      </w:r>
      <w:r>
        <w:rPr>
          <w:rFonts w:hint="eastAsia"/>
          <w:lang w:eastAsia="zh-CN"/>
        </w:rPr>
        <w:t>“</w:t>
      </w:r>
      <w:r>
        <w:rPr>
          <w:rFonts w:hint="eastAsia"/>
          <w:lang w:val="en-US" w:eastAsia="zh-CN"/>
        </w:rPr>
        <w:t>部门代表</w:t>
      </w:r>
      <w:r>
        <w:rPr>
          <w:rFonts w:hint="eastAsia"/>
          <w:lang w:eastAsia="zh-CN"/>
        </w:rPr>
        <w:t>”的</w:t>
      </w:r>
      <w:r>
        <w:rPr>
          <w:rFonts w:hint="eastAsia"/>
        </w:rPr>
        <w:t>项目角色，有且只能有一名员工，不允许添加多名。可以进行人员更换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新增一名“部门代表”，该项目角色中已有人员自动禁用</w:t>
      </w:r>
      <w:r>
        <w:rPr>
          <w:rFonts w:hint="eastAsia"/>
        </w:rPr>
        <w:t>；</w:t>
      </w:r>
    </w:p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</w:rPr>
        <w:t>备注：红太阳PDM项目正在进行建设，该系统涉及项目成员管理，计划在202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年2季度上线。若后续满足集成必备条件，可进行项目成员接口集成对接。各相关方以系统为边界，各自承担相应工作量（该项点不作为红太阳人力资源项目验收必要条件）。</w:t>
      </w:r>
    </w:p>
    <w:p>
      <w:pPr>
        <w:pStyle w:val="6"/>
        <w:rPr>
          <w:rFonts w:hint="eastAsia" w:ascii="宋体" w:hAnsi="宋体" w:cs="宋体"/>
        </w:rPr>
      </w:pPr>
      <w:bookmarkStart w:id="22" w:name="_Toc17435"/>
      <w:r>
        <w:rPr>
          <w:rFonts w:hint="eastAsia" w:ascii="宋体" w:hAnsi="宋体" w:cs="宋体"/>
        </w:rPr>
        <w:t>项目打卡&amp;工时计算 - 项目现场人员</w:t>
      </w:r>
      <w:bookmarkEnd w:id="22"/>
    </w:p>
    <w:p>
      <w:pPr>
        <w:pStyle w:val="4"/>
        <w:numPr>
          <w:ilvl w:val="0"/>
          <w:numId w:val="9"/>
        </w:numPr>
        <w:ind w:firstLineChars="0"/>
        <w:rPr>
          <w:rFonts w:hint="eastAsia"/>
        </w:rPr>
      </w:pPr>
      <w:r>
        <w:rPr>
          <w:rFonts w:hint="eastAsia"/>
        </w:rPr>
        <w:t>项目现场</w:t>
      </w:r>
      <w:r>
        <w:rPr>
          <w:rFonts w:hint="eastAsia"/>
          <w:lang w:val="en-US" w:eastAsia="zh-CN"/>
        </w:rPr>
        <w:t>打卡：</w:t>
      </w:r>
    </w:p>
    <w:p>
      <w:pPr>
        <w:pStyle w:val="4"/>
        <w:numPr>
          <w:ilvl w:val="0"/>
          <w:numId w:val="10"/>
        </w:numPr>
        <w:ind w:left="0" w:leftChars="0" w:firstLine="480" w:firstLineChars="200"/>
        <w:rPr>
          <w:rFonts w:hint="eastAsia"/>
        </w:rPr>
      </w:pPr>
      <w:r>
        <w:rPr>
          <w:rFonts w:hint="eastAsia"/>
          <w:lang w:val="en-US" w:eastAsia="zh-CN"/>
        </w:rPr>
        <w:t>红太阳自有员工：</w:t>
      </w:r>
      <w:r>
        <w:rPr>
          <w:rFonts w:hint="eastAsia"/>
        </w:rPr>
        <w:t>通过飞书定位打卡，打卡记录自动匹配项目自动生成每日工时记录；</w:t>
      </w:r>
    </w:p>
    <w:p>
      <w:pPr>
        <w:pStyle w:val="4"/>
        <w:numPr>
          <w:ilvl w:val="0"/>
          <w:numId w:val="10"/>
        </w:numPr>
        <w:ind w:left="0" w:leftChars="0" w:firstLine="480" w:firstLineChars="200"/>
        <w:rPr>
          <w:rFonts w:hint="eastAsia"/>
        </w:rPr>
      </w:pPr>
      <w:r>
        <w:rPr>
          <w:rFonts w:hint="eastAsia"/>
          <w:lang w:val="en-US" w:eastAsia="zh-CN"/>
        </w:rPr>
        <w:t>外协单位人员：</w:t>
      </w:r>
      <w:r>
        <w:rPr>
          <w:rFonts w:hint="eastAsia"/>
        </w:rPr>
        <w:t>通过</w:t>
      </w:r>
      <w:r>
        <w:rPr>
          <w:rFonts w:hint="eastAsia"/>
          <w:color w:val="FF0000"/>
          <w:lang w:val="en-US" w:eastAsia="zh-CN"/>
        </w:rPr>
        <w:t>金蝶云之家</w:t>
      </w:r>
      <w:r>
        <w:rPr>
          <w:rFonts w:hint="eastAsia"/>
        </w:rPr>
        <w:t>定位打卡，打卡记录自动匹配项目自动生成每日工时记录；</w:t>
      </w:r>
    </w:p>
    <w:p>
      <w:pPr>
        <w:pStyle w:val="4"/>
        <w:numPr>
          <w:ilvl w:val="0"/>
          <w:numId w:val="9"/>
        </w:numPr>
        <w:ind w:firstLineChars="0"/>
        <w:rPr>
          <w:rFonts w:hint="eastAsia"/>
        </w:rPr>
      </w:pPr>
      <w:r>
        <w:rPr>
          <w:rFonts w:hint="eastAsia"/>
        </w:rPr>
        <w:t>shr定时采集飞书</w:t>
      </w:r>
      <w:r>
        <w:rPr>
          <w:rFonts w:hint="eastAsia"/>
          <w:lang w:val="en-US" w:eastAsia="zh-CN"/>
        </w:rPr>
        <w:t>及</w:t>
      </w:r>
      <w:r>
        <w:rPr>
          <w:rFonts w:hint="eastAsia"/>
          <w:color w:val="FF0000"/>
          <w:lang w:val="en-US" w:eastAsia="zh-CN"/>
        </w:rPr>
        <w:t>金蝶云之家</w:t>
      </w:r>
      <w:r>
        <w:rPr>
          <w:rFonts w:hint="eastAsia"/>
        </w:rPr>
        <w:t>打卡数据，shr系统通过打卡位置与项目对照表，自动关联生成项目报工单。</w:t>
      </w:r>
    </w:p>
    <w:p>
      <w:pPr>
        <w:pStyle w:val="4"/>
        <w:numPr>
          <w:ilvl w:val="0"/>
          <w:numId w:val="11"/>
        </w:numPr>
        <w:ind w:firstLine="480"/>
        <w:rPr>
          <w:rFonts w:hint="eastAsia"/>
        </w:rPr>
      </w:pPr>
      <w:r>
        <w:rPr>
          <w:rFonts w:hint="eastAsia"/>
        </w:rPr>
        <w:t>若同一个打卡位置仅关联了一个项目，则无需员工进行二次确认，流程直接通过。</w:t>
      </w:r>
    </w:p>
    <w:p>
      <w:pPr>
        <w:pStyle w:val="4"/>
        <w:numPr>
          <w:ilvl w:val="0"/>
          <w:numId w:val="11"/>
        </w:numPr>
        <w:ind w:firstLine="480"/>
        <w:rPr>
          <w:rFonts w:hint="eastAsia"/>
        </w:rPr>
      </w:pPr>
      <w:r>
        <w:rPr>
          <w:rFonts w:hint="eastAsia"/>
        </w:rPr>
        <w:t>同一个打卡位置关联了多个项目，则自动下推生成一个任务，由员工进行二次确认。</w:t>
      </w:r>
    </w:p>
    <w:p>
      <w:pPr>
        <w:pStyle w:val="4"/>
        <w:numPr>
          <w:ilvl w:val="0"/>
          <w:numId w:val="9"/>
        </w:numPr>
        <w:ind w:firstLineChars="0"/>
        <w:rPr>
          <w:rFonts w:hint="eastAsia"/>
        </w:rPr>
      </w:pPr>
      <w:r>
        <w:rPr>
          <w:rFonts w:hint="eastAsia"/>
        </w:rPr>
        <w:t>系统通过定时任务，自动计算出员工每日在各项目的工时数据情况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计算逻辑按当日00:00 - 23:59为一天，取打卡最早时间及最晚时间进行计算总时长，不考虑中间休息时间</w:t>
      </w:r>
      <w:r>
        <w:rPr>
          <w:rFonts w:hint="eastAsia"/>
          <w:lang w:eastAsia="zh-CN"/>
        </w:rPr>
        <w:t>）</w:t>
      </w:r>
      <w:r>
        <w:rPr>
          <w:rFonts w:hint="eastAsia"/>
        </w:rPr>
        <w:t>，并进行存储（数据示例，详见“项目工时填报 - 非项目现场员工”示例）</w:t>
      </w:r>
    </w:p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</w:rPr>
        <w:t>项目打卡确认表单：</w:t>
      </w:r>
    </w:p>
    <w:tbl>
      <w:tblPr>
        <w:tblStyle w:val="38"/>
        <w:tblW w:w="85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0"/>
        <w:gridCol w:w="1928"/>
        <w:gridCol w:w="816"/>
        <w:gridCol w:w="1501"/>
        <w:gridCol w:w="794"/>
        <w:gridCol w:w="283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680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序号</w:t>
            </w:r>
          </w:p>
        </w:tc>
        <w:tc>
          <w:tcPr>
            <w:tcW w:w="1928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字段</w:t>
            </w:r>
          </w:p>
        </w:tc>
        <w:tc>
          <w:tcPr>
            <w:tcW w:w="816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类型</w:t>
            </w:r>
          </w:p>
        </w:tc>
        <w:tc>
          <w:tcPr>
            <w:tcW w:w="1501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维护方式</w:t>
            </w:r>
          </w:p>
        </w:tc>
        <w:tc>
          <w:tcPr>
            <w:tcW w:w="794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必填</w:t>
            </w:r>
          </w:p>
        </w:tc>
        <w:tc>
          <w:tcPr>
            <w:tcW w:w="2835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1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员工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文本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系统自动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是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根据打卡记录，自动带出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2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打卡时间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文本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系统自动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是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根据打卡记录，自动带出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3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打卡位置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文本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jc w:val="left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系统自动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是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根据打卡记录，自动带出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4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所属项目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选项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jc w:val="left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手工填写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是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由员工必填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5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备注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文本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jc w:val="left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手工填写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否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</w:tbl>
    <w:p>
      <w:pPr>
        <w:pStyle w:val="2"/>
        <w:ind w:left="0"/>
      </w:pPr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</w:rPr>
        <w:t>数据示例：</w:t>
      </w:r>
    </w:p>
    <w:tbl>
      <w:tblPr>
        <w:tblStyle w:val="38"/>
        <w:tblW w:w="854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0"/>
        <w:gridCol w:w="964"/>
        <w:gridCol w:w="2381"/>
        <w:gridCol w:w="2551"/>
        <w:gridCol w:w="1247"/>
        <w:gridCol w:w="72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680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序号</w:t>
            </w:r>
          </w:p>
        </w:tc>
        <w:tc>
          <w:tcPr>
            <w:tcW w:w="964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员工</w:t>
            </w:r>
          </w:p>
        </w:tc>
        <w:tc>
          <w:tcPr>
            <w:tcW w:w="2381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打卡时间</w:t>
            </w:r>
          </w:p>
        </w:tc>
        <w:tc>
          <w:tcPr>
            <w:tcW w:w="2551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打卡位置</w:t>
            </w:r>
          </w:p>
        </w:tc>
        <w:tc>
          <w:tcPr>
            <w:tcW w:w="1247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所属项目</w:t>
            </w:r>
          </w:p>
        </w:tc>
        <w:tc>
          <w:tcPr>
            <w:tcW w:w="723" w:type="dxa"/>
            <w:shd w:val="clear" w:color="auto" w:fill="BDD6EE" w:themeFill="accent1" w:themeFillTint="66"/>
            <w:vAlign w:val="center"/>
          </w:tcPr>
          <w:p>
            <w:pPr>
              <w:pStyle w:val="2"/>
              <w:widowControl/>
              <w:ind w:left="0"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1</w:t>
            </w:r>
          </w:p>
        </w:tc>
        <w:tc>
          <w:tcPr>
            <w:tcW w:w="964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张三</w:t>
            </w:r>
          </w:p>
        </w:tc>
        <w:tc>
          <w:tcPr>
            <w:tcW w:w="2381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2024-10-11 08:20:00</w:t>
            </w:r>
          </w:p>
        </w:tc>
        <w:tc>
          <w:tcPr>
            <w:tcW w:w="2551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长沙市东方红中路586号</w:t>
            </w:r>
          </w:p>
        </w:tc>
        <w:tc>
          <w:tcPr>
            <w:tcW w:w="124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723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2</w:t>
            </w:r>
          </w:p>
        </w:tc>
        <w:tc>
          <w:tcPr>
            <w:tcW w:w="964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李四</w:t>
            </w:r>
          </w:p>
        </w:tc>
        <w:tc>
          <w:tcPr>
            <w:tcW w:w="2381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2024-10-12 07:50:00</w:t>
            </w:r>
          </w:p>
        </w:tc>
        <w:tc>
          <w:tcPr>
            <w:tcW w:w="2551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长沙市东方红中路586号</w:t>
            </w:r>
          </w:p>
        </w:tc>
        <w:tc>
          <w:tcPr>
            <w:tcW w:w="124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723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3</w:t>
            </w:r>
          </w:p>
        </w:tc>
        <w:tc>
          <w:tcPr>
            <w:tcW w:w="964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王五</w:t>
            </w:r>
          </w:p>
        </w:tc>
        <w:tc>
          <w:tcPr>
            <w:tcW w:w="2381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2024-10-13 08:10:00</w:t>
            </w:r>
          </w:p>
        </w:tc>
        <w:tc>
          <w:tcPr>
            <w:tcW w:w="2551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长沙市东方红中路586号</w:t>
            </w:r>
          </w:p>
        </w:tc>
        <w:tc>
          <w:tcPr>
            <w:tcW w:w="1247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723" w:type="dxa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</w:tbl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</w:rPr>
        <w:t>控制逻辑：</w:t>
      </w:r>
    </w:p>
    <w:p>
      <w:pPr>
        <w:pStyle w:val="4"/>
        <w:numPr>
          <w:ilvl w:val="0"/>
          <w:numId w:val="12"/>
        </w:numPr>
        <w:ind w:firstLineChars="0"/>
        <w:rPr>
          <w:rFonts w:hint="eastAsia"/>
        </w:rPr>
      </w:pPr>
      <w:r>
        <w:rPr>
          <w:rFonts w:hint="eastAsia"/>
        </w:rPr>
        <w:t>数据确认任务，每日定时发送（上午约10点发送，晚上21:00发送），发送时间支持自定义设置；</w:t>
      </w:r>
    </w:p>
    <w:p>
      <w:pPr>
        <w:pStyle w:val="4"/>
        <w:numPr>
          <w:ilvl w:val="0"/>
          <w:numId w:val="12"/>
        </w:numPr>
        <w:ind w:firstLineChars="0"/>
        <w:rPr>
          <w:rFonts w:hint="eastAsia"/>
        </w:rPr>
      </w:pPr>
      <w:r>
        <w:rPr>
          <w:rFonts w:hint="eastAsia"/>
        </w:rPr>
        <w:t>所属项目，根据打卡位置与项目列表对照表，控制数据选择范围（即：该位置对应A、B、C三个项目时，选项框仅能看到该3个项目，提供操作效率</w:t>
      </w:r>
      <w:r>
        <w:rPr>
          <w:rFonts w:hint="eastAsia"/>
          <w:lang w:eastAsia="zh-CN"/>
        </w:rPr>
        <w:t>。</w:t>
      </w:r>
    </w:p>
    <w:p>
      <w:pPr>
        <w:pStyle w:val="4"/>
        <w:numPr>
          <w:ilvl w:val="0"/>
          <w:numId w:val="12"/>
        </w:numPr>
        <w:ind w:firstLineChars="0"/>
        <w:rPr>
          <w:rFonts w:hint="eastAsia"/>
        </w:rPr>
      </w:pPr>
      <w:r>
        <w:rPr>
          <w:rFonts w:hint="eastAsia"/>
          <w:lang w:val="en-US" w:eastAsia="zh-CN"/>
        </w:rPr>
        <w:t>如员工前一天已进行工时所属项目选择，后续工时确认时</w:t>
      </w:r>
      <w:r>
        <w:rPr>
          <w:rFonts w:hint="eastAsia"/>
        </w:rPr>
        <w:t>所属项目信息默认带出员工</w:t>
      </w:r>
      <w:r>
        <w:rPr>
          <w:rFonts w:hint="eastAsia"/>
          <w:lang w:val="en-US" w:eastAsia="zh-CN"/>
        </w:rPr>
        <w:t>前</w:t>
      </w:r>
      <w:r>
        <w:rPr>
          <w:rFonts w:hint="eastAsia"/>
        </w:rPr>
        <w:t>一</w:t>
      </w:r>
      <w:r>
        <w:rPr>
          <w:rFonts w:hint="eastAsia"/>
          <w:lang w:val="en-US" w:eastAsia="zh-CN"/>
        </w:rPr>
        <w:t>天所填</w:t>
      </w:r>
      <w:r>
        <w:rPr>
          <w:rFonts w:hint="eastAsia"/>
        </w:rPr>
        <w:t>项目信息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员工仅确认即可，提高操作效率</w:t>
      </w:r>
      <w:r>
        <w:rPr>
          <w:rFonts w:hint="eastAsia"/>
        </w:rPr>
        <w:t>；</w:t>
      </w:r>
    </w:p>
    <w:p>
      <w:pPr>
        <w:pStyle w:val="4"/>
        <w:ind w:firstLine="0" w:firstLineChars="0"/>
        <w:rPr>
          <w:rFonts w:hint="eastAsia"/>
        </w:rPr>
      </w:pPr>
    </w:p>
    <w:p>
      <w:pPr>
        <w:pStyle w:val="6"/>
        <w:rPr>
          <w:rFonts w:hint="eastAsia" w:ascii="宋体" w:hAnsi="宋体" w:cs="宋体"/>
        </w:rPr>
      </w:pPr>
      <w:bookmarkStart w:id="23" w:name="_Toc11878"/>
      <w:r>
        <w:rPr>
          <w:rFonts w:hint="eastAsia" w:ascii="宋体" w:hAnsi="宋体" w:cs="宋体"/>
        </w:rPr>
        <w:t>项目工时填报 - 非项目现场员工</w:t>
      </w:r>
      <w:bookmarkEnd w:id="23"/>
    </w:p>
    <w:p>
      <w:pPr>
        <w:pStyle w:val="4"/>
        <w:rPr>
          <w:rFonts w:hint="eastAsia"/>
        </w:rPr>
      </w:pPr>
      <w:r>
        <w:rPr>
          <w:rFonts w:hint="eastAsia"/>
        </w:rPr>
        <w:t>非项目现场员工需在手机端自助进行工时填报，支持移动端审批；</w:t>
      </w:r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</w:rPr>
        <w:t>项目打卡确认表单：</w:t>
      </w:r>
    </w:p>
    <w:tbl>
      <w:tblPr>
        <w:tblStyle w:val="38"/>
        <w:tblW w:w="85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0"/>
        <w:gridCol w:w="1928"/>
        <w:gridCol w:w="816"/>
        <w:gridCol w:w="1501"/>
        <w:gridCol w:w="794"/>
        <w:gridCol w:w="283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680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序号</w:t>
            </w:r>
          </w:p>
        </w:tc>
        <w:tc>
          <w:tcPr>
            <w:tcW w:w="1928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字段</w:t>
            </w:r>
          </w:p>
        </w:tc>
        <w:tc>
          <w:tcPr>
            <w:tcW w:w="816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类型</w:t>
            </w:r>
          </w:p>
        </w:tc>
        <w:tc>
          <w:tcPr>
            <w:tcW w:w="1501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维护方式</w:t>
            </w:r>
          </w:p>
        </w:tc>
        <w:tc>
          <w:tcPr>
            <w:tcW w:w="794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必填</w:t>
            </w:r>
          </w:p>
        </w:tc>
        <w:tc>
          <w:tcPr>
            <w:tcW w:w="2835" w:type="dxa"/>
            <w:shd w:val="clear" w:color="auto" w:fill="BDD6EE" w:themeFill="accent1" w:themeFillTint="66"/>
            <w:vAlign w:val="center"/>
          </w:tcPr>
          <w:p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1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员工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文本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系统自动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是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自动带出操作用户本人信息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2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日期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日期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jc w:val="left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手工填写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是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3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所属项目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选项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jc w:val="left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手工填写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是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4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工时天数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数值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jc w:val="left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手工填写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是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5</w:t>
            </w:r>
          </w:p>
        </w:tc>
        <w:tc>
          <w:tcPr>
            <w:tcW w:w="1928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备注</w:t>
            </w:r>
          </w:p>
        </w:tc>
        <w:tc>
          <w:tcPr>
            <w:tcW w:w="816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文本</w:t>
            </w:r>
          </w:p>
        </w:tc>
        <w:tc>
          <w:tcPr>
            <w:tcW w:w="1501" w:type="dxa"/>
            <w:vAlign w:val="center"/>
          </w:tcPr>
          <w:p>
            <w:pPr>
              <w:widowControl/>
              <w:jc w:val="left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手工填写</w:t>
            </w:r>
          </w:p>
        </w:tc>
        <w:tc>
          <w:tcPr>
            <w:tcW w:w="794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否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</w:tbl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</w:rPr>
        <w:t>数据示例：</w:t>
      </w:r>
    </w:p>
    <w:tbl>
      <w:tblPr>
        <w:tblStyle w:val="37"/>
        <w:tblW w:w="8476" w:type="dxa"/>
        <w:tblInd w:w="93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7"/>
        <w:gridCol w:w="1080"/>
        <w:gridCol w:w="1304"/>
        <w:gridCol w:w="1613"/>
        <w:gridCol w:w="1134"/>
        <w:gridCol w:w="1417"/>
        <w:gridCol w:w="1191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序号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员工</w:t>
            </w:r>
          </w:p>
        </w:tc>
        <w:tc>
          <w:tcPr>
            <w:tcW w:w="13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日期</w:t>
            </w:r>
          </w:p>
        </w:tc>
        <w:tc>
          <w:tcPr>
            <w:tcW w:w="16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项目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天数</w:t>
            </w:r>
          </w:p>
        </w:tc>
        <w:tc>
          <w:tcPr>
            <w:tcW w:w="14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备注</w:t>
            </w:r>
          </w:p>
        </w:tc>
        <w:tc>
          <w:tcPr>
            <w:tcW w:w="11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数据来源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张三</w:t>
            </w:r>
          </w:p>
        </w:tc>
        <w:tc>
          <w:tcPr>
            <w:tcW w:w="13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2024-10-21</w:t>
            </w:r>
          </w:p>
        </w:tc>
        <w:tc>
          <w:tcPr>
            <w:tcW w:w="16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A项目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0.5</w:t>
            </w:r>
          </w:p>
        </w:tc>
        <w:tc>
          <w:tcPr>
            <w:tcW w:w="141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同一天参与多个项目</w:t>
            </w:r>
          </w:p>
        </w:tc>
        <w:tc>
          <w:tcPr>
            <w:tcW w:w="11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员工填报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张三</w:t>
            </w:r>
          </w:p>
        </w:tc>
        <w:tc>
          <w:tcPr>
            <w:tcW w:w="13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2024-10-21</w:t>
            </w:r>
          </w:p>
        </w:tc>
        <w:tc>
          <w:tcPr>
            <w:tcW w:w="16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B项目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0.5</w:t>
            </w:r>
          </w:p>
        </w:tc>
        <w:tc>
          <w:tcPr>
            <w:tcW w:w="141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</w:p>
        </w:tc>
        <w:tc>
          <w:tcPr>
            <w:tcW w:w="11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员工填报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张三</w:t>
            </w:r>
          </w:p>
        </w:tc>
        <w:tc>
          <w:tcPr>
            <w:tcW w:w="13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2024-10-22</w:t>
            </w:r>
          </w:p>
        </w:tc>
        <w:tc>
          <w:tcPr>
            <w:tcW w:w="16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B项目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14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</w:p>
        </w:tc>
        <w:tc>
          <w:tcPr>
            <w:tcW w:w="11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员工填报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4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张三</w:t>
            </w:r>
          </w:p>
        </w:tc>
        <w:tc>
          <w:tcPr>
            <w:tcW w:w="13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2024-10-23</w:t>
            </w:r>
          </w:p>
        </w:tc>
        <w:tc>
          <w:tcPr>
            <w:tcW w:w="16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B项目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14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</w:p>
        </w:tc>
        <w:tc>
          <w:tcPr>
            <w:tcW w:w="11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员工填报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5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张三</w:t>
            </w:r>
          </w:p>
        </w:tc>
        <w:tc>
          <w:tcPr>
            <w:tcW w:w="13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2024-10-24</w:t>
            </w:r>
          </w:p>
        </w:tc>
        <w:tc>
          <w:tcPr>
            <w:tcW w:w="16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B项目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14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</w:p>
        </w:tc>
        <w:tc>
          <w:tcPr>
            <w:tcW w:w="11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员工填报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6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张三</w:t>
            </w:r>
          </w:p>
        </w:tc>
        <w:tc>
          <w:tcPr>
            <w:tcW w:w="13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2024-10-25</w:t>
            </w:r>
          </w:p>
        </w:tc>
        <w:tc>
          <w:tcPr>
            <w:tcW w:w="16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B项目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14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</w:p>
        </w:tc>
        <w:tc>
          <w:tcPr>
            <w:tcW w:w="11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员工填报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7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李四</w:t>
            </w:r>
          </w:p>
        </w:tc>
        <w:tc>
          <w:tcPr>
            <w:tcW w:w="13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2024-10-25</w:t>
            </w:r>
          </w:p>
        </w:tc>
        <w:tc>
          <w:tcPr>
            <w:tcW w:w="16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B项目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14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</w:p>
        </w:tc>
        <w:tc>
          <w:tcPr>
            <w:tcW w:w="11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C000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工时计算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8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李四</w:t>
            </w:r>
          </w:p>
        </w:tc>
        <w:tc>
          <w:tcPr>
            <w:tcW w:w="13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2024-10-25</w:t>
            </w:r>
          </w:p>
        </w:tc>
        <w:tc>
          <w:tcPr>
            <w:tcW w:w="16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B项目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14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</w:p>
        </w:tc>
        <w:tc>
          <w:tcPr>
            <w:tcW w:w="11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C000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工时计算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9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李四</w:t>
            </w:r>
          </w:p>
        </w:tc>
        <w:tc>
          <w:tcPr>
            <w:tcW w:w="13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2024-10-25</w:t>
            </w:r>
          </w:p>
        </w:tc>
        <w:tc>
          <w:tcPr>
            <w:tcW w:w="16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B项目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14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</w:p>
        </w:tc>
        <w:tc>
          <w:tcPr>
            <w:tcW w:w="11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C000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工时计算</w:t>
            </w:r>
          </w:p>
        </w:tc>
      </w:tr>
    </w:tbl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</w:rPr>
        <w:t>控制逻辑：</w:t>
      </w:r>
    </w:p>
    <w:p>
      <w:pPr>
        <w:pStyle w:val="4"/>
        <w:numPr>
          <w:ilvl w:val="0"/>
          <w:numId w:val="13"/>
        </w:numPr>
        <w:ind w:firstLineChars="0"/>
        <w:rPr>
          <w:rFonts w:hint="eastAsia"/>
        </w:rPr>
      </w:pPr>
      <w:r>
        <w:rPr>
          <w:rFonts w:hint="eastAsia"/>
        </w:rPr>
        <w:t>每日填报最大小时为8，超出进行异常提醒；</w:t>
      </w:r>
    </w:p>
    <w:p>
      <w:pPr>
        <w:pStyle w:val="4"/>
        <w:numPr>
          <w:ilvl w:val="0"/>
          <w:numId w:val="13"/>
        </w:numPr>
        <w:ind w:firstLineChars="0"/>
        <w:rPr>
          <w:rFonts w:hint="eastAsia"/>
        </w:rPr>
      </w:pPr>
      <w:r>
        <w:rPr>
          <w:rFonts w:hint="eastAsia"/>
        </w:rPr>
        <w:t>员工当天参与多个项目</w:t>
      </w:r>
      <w:r>
        <w:rPr>
          <w:rFonts w:hint="eastAsia"/>
          <w:lang w:val="en-US" w:eastAsia="zh-CN"/>
        </w:rPr>
        <w:t>或进行多天工时提报</w:t>
      </w:r>
      <w:r>
        <w:rPr>
          <w:rFonts w:hint="eastAsia"/>
        </w:rPr>
        <w:t>，可以通过</w:t>
      </w:r>
      <w:r>
        <w:rPr>
          <w:rFonts w:hint="eastAsia"/>
          <w:lang w:val="en-US" w:eastAsia="zh-CN"/>
        </w:rPr>
        <w:t>多次点击</w:t>
      </w:r>
      <w:r>
        <w:rPr>
          <w:rFonts w:hint="eastAsia"/>
        </w:rPr>
        <w:t>“新增一条分录”进行操作；</w:t>
      </w:r>
    </w:p>
    <w:p>
      <w:pPr>
        <w:pStyle w:val="6"/>
        <w:rPr>
          <w:rFonts w:hint="eastAsia" w:ascii="宋体" w:hAnsi="宋体" w:cs="宋体"/>
        </w:rPr>
      </w:pPr>
      <w:bookmarkStart w:id="24" w:name="_Toc6821"/>
      <w:r>
        <w:rPr>
          <w:rFonts w:hint="eastAsia" w:ascii="宋体" w:hAnsi="宋体" w:cs="宋体"/>
        </w:rPr>
        <w:t>项目工时报表</w:t>
      </w:r>
      <w:bookmarkEnd w:id="24"/>
    </w:p>
    <w:tbl>
      <w:tblPr>
        <w:tblStyle w:val="3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3"/>
        <w:gridCol w:w="461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013" w:type="dxa"/>
            <w:shd w:val="clear" w:color="auto" w:fill="BDD6EE" w:themeFill="accent1" w:themeFillTint="66"/>
          </w:tcPr>
          <w:p>
            <w:pPr>
              <w:pStyle w:val="59"/>
              <w:widowControl/>
              <w:snapToGrid w:val="0"/>
              <w:ind w:firstLine="0" w:firstLineChars="0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序号</w:t>
            </w:r>
          </w:p>
        </w:tc>
        <w:tc>
          <w:tcPr>
            <w:tcW w:w="4614" w:type="dxa"/>
            <w:shd w:val="clear" w:color="auto" w:fill="BDD6EE" w:themeFill="accent1" w:themeFillTint="66"/>
          </w:tcPr>
          <w:p>
            <w:pPr>
              <w:pStyle w:val="59"/>
              <w:widowControl/>
              <w:snapToGrid w:val="0"/>
              <w:ind w:firstLine="0" w:firstLineChars="0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报表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13" w:type="dxa"/>
          </w:tcPr>
          <w:p>
            <w:pPr>
              <w:pStyle w:val="59"/>
              <w:widowControl/>
              <w:snapToGrid w:val="0"/>
              <w:ind w:firstLine="0" w:firstLineChars="0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1</w:t>
            </w:r>
          </w:p>
        </w:tc>
        <w:tc>
          <w:tcPr>
            <w:tcW w:w="4614" w:type="dxa"/>
          </w:tcPr>
          <w:p>
            <w:pPr>
              <w:pStyle w:val="59"/>
              <w:widowControl/>
              <w:snapToGrid w:val="0"/>
              <w:ind w:firstLine="0" w:firstLineChars="0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ascii="仿宋" w:hAnsi="仿宋" w:eastAsia="仿宋" w:cs="仿宋"/>
                <w:sz w:val="18"/>
                <w:szCs w:val="18"/>
              </w:rPr>
              <w:t>全司项目工时进度报表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13" w:type="dxa"/>
          </w:tcPr>
          <w:p>
            <w:pPr>
              <w:pStyle w:val="59"/>
              <w:widowControl/>
              <w:snapToGrid w:val="0"/>
              <w:ind w:firstLine="0" w:firstLineChars="0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2</w:t>
            </w:r>
          </w:p>
        </w:tc>
        <w:tc>
          <w:tcPr>
            <w:tcW w:w="4614" w:type="dxa"/>
          </w:tcPr>
          <w:p>
            <w:pPr>
              <w:pStyle w:val="59"/>
              <w:widowControl/>
              <w:snapToGrid w:val="0"/>
              <w:ind w:firstLine="0" w:firstLineChars="0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按岗位、员工层级进行数据统计</w:t>
            </w:r>
          </w:p>
        </w:tc>
      </w:tr>
    </w:tbl>
    <w:p>
      <w:pPr>
        <w:pStyle w:val="4"/>
        <w:ind w:firstLine="0" w:firstLineChars="0"/>
        <w:rPr>
          <w:rFonts w:hint="eastAsia"/>
        </w:rPr>
      </w:pPr>
    </w:p>
    <w:p>
      <w:pPr>
        <w:pStyle w:val="4"/>
        <w:numPr>
          <w:ilvl w:val="0"/>
          <w:numId w:val="14"/>
        </w:numPr>
        <w:ind w:firstLine="0" w:firstLineChars="0"/>
        <w:rPr>
          <w:rFonts w:hint="eastAsia"/>
        </w:rPr>
      </w:pPr>
      <w:r>
        <w:rPr>
          <w:rFonts w:hint="eastAsia"/>
        </w:rPr>
        <w:t>全司项目工时进度报表</w:t>
      </w:r>
      <w:r>
        <w:t>（该项目已汇报总工时/项目标准人天）</w:t>
      </w:r>
    </w:p>
    <w:p>
      <w:pPr>
        <w:pStyle w:val="4"/>
        <w:ind w:firstLine="0" w:firstLineChars="0"/>
        <w:rPr>
          <w:rFonts w:hint="eastAsia"/>
        </w:rPr>
      </w:pPr>
      <w:r>
        <w:drawing>
          <wp:inline distT="0" distB="0" distL="114300" distR="114300">
            <wp:extent cx="5272405" cy="772160"/>
            <wp:effectExtent l="0" t="0" r="4445" b="889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7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</w:rPr>
        <w:t>备注：人天耗用超过100%时，在报表中用红色背景色突出显示。</w:t>
      </w:r>
    </w:p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</w:rPr>
        <w:t>2、按岗位、员工层级进行数据统计</w:t>
      </w:r>
    </w:p>
    <w:p>
      <w:pPr>
        <w:pStyle w:val="4"/>
        <w:ind w:firstLine="0" w:firstLineChars="0"/>
        <w:rPr>
          <w:rFonts w:hint="eastAsia"/>
        </w:rPr>
      </w:pPr>
      <w:r>
        <w:drawing>
          <wp:inline distT="0" distB="0" distL="114300" distR="114300">
            <wp:extent cx="5272405" cy="878840"/>
            <wp:effectExtent l="0" t="0" r="4445" b="1651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7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6"/>
        <w:rPr>
          <w:rFonts w:hint="eastAsia" w:ascii="宋体" w:hAnsi="宋体" w:cs="宋体"/>
        </w:rPr>
      </w:pPr>
      <w:bookmarkStart w:id="25" w:name="_Toc8949"/>
      <w:r>
        <w:rPr>
          <w:rFonts w:hint="eastAsia" w:ascii="宋体" w:hAnsi="宋体" w:cs="宋体"/>
        </w:rPr>
        <w:t>项目成本分摊报表</w:t>
      </w:r>
      <w:bookmarkEnd w:id="25"/>
    </w:p>
    <w:p>
      <w:pPr>
        <w:pStyle w:val="4"/>
        <w:rPr>
          <w:rFonts w:hint="eastAsia"/>
        </w:rPr>
      </w:pPr>
      <w:r>
        <w:rPr>
          <w:rFonts w:hint="eastAsia"/>
        </w:rPr>
        <w:t>薪资数据保密，仅示例展示，详见《2024.9成本分摊表.xlsx》</w:t>
      </w:r>
    </w:p>
    <w:p>
      <w:pPr>
        <w:pStyle w:val="4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</w:rPr>
        <w:t>1、根据所属项目，进行工资及社保分摊（区别企业编及事业编）</w:t>
      </w:r>
    </w:p>
    <w:p>
      <w:pPr>
        <w:pStyle w:val="4"/>
        <w:ind w:firstLine="0" w:firstLineChars="0"/>
        <w:rPr>
          <w:rFonts w:hint="eastAsia"/>
        </w:rPr>
      </w:pPr>
      <w:r>
        <w:drawing>
          <wp:inline distT="0" distB="0" distL="114300" distR="114300">
            <wp:extent cx="5277485" cy="1964690"/>
            <wp:effectExtent l="0" t="0" r="18415" b="1651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196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  <w:lang w:val="en-US" w:eastAsia="zh-CN"/>
        </w:rPr>
        <w:t>2</w:t>
      </w:r>
      <w:r>
        <w:rPr>
          <w:rFonts w:hint="eastAsia"/>
        </w:rPr>
        <w:t>、非项目人员按部门进行分摊</w:t>
      </w:r>
    </w:p>
    <w:p>
      <w:pPr>
        <w:pStyle w:val="4"/>
        <w:ind w:firstLine="0" w:firstLineChars="0"/>
        <w:rPr>
          <w:rFonts w:hint="eastAsia"/>
        </w:rPr>
      </w:pPr>
      <w:r>
        <w:drawing>
          <wp:inline distT="0" distB="0" distL="114300" distR="114300">
            <wp:extent cx="5274945" cy="1123315"/>
            <wp:effectExtent l="0" t="0" r="1905" b="635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112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、印度工时成本分摊</w:t>
      </w:r>
    </w:p>
    <w:p>
      <w:pPr>
        <w:pStyle w:val="4"/>
        <w:ind w:firstLine="0" w:firstLineChars="0"/>
        <w:rPr>
          <w:rFonts w:hint="eastAsia"/>
        </w:rPr>
      </w:pPr>
      <w:r>
        <w:drawing>
          <wp:inline distT="0" distB="0" distL="114300" distR="114300">
            <wp:extent cx="5272405" cy="657860"/>
            <wp:effectExtent l="0" t="0" r="4445" b="889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5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firstLine="0" w:firstLineChars="0"/>
        <w:rPr>
          <w:rFonts w:hint="eastAsia"/>
        </w:rPr>
      </w:pPr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  <w:lang w:val="en-US" w:eastAsia="zh-CN"/>
        </w:rPr>
        <w:t>4</w:t>
      </w:r>
      <w:r>
        <w:rPr>
          <w:rFonts w:hint="eastAsia"/>
        </w:rPr>
        <w:t>、外包公司成本分摊</w:t>
      </w:r>
    </w:p>
    <w:p>
      <w:pPr>
        <w:pStyle w:val="4"/>
        <w:ind w:firstLine="0" w:firstLineChars="0"/>
        <w:rPr>
          <w:rFonts w:hint="eastAsia"/>
        </w:rPr>
      </w:pPr>
      <w:r>
        <w:drawing>
          <wp:inline distT="0" distB="0" distL="114300" distR="114300">
            <wp:extent cx="5269865" cy="1387475"/>
            <wp:effectExtent l="0" t="0" r="6985" b="3175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38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firstLine="0" w:firstLineChars="0"/>
        <w:rPr>
          <w:rFonts w:hint="eastAsia"/>
        </w:rPr>
      </w:pPr>
    </w:p>
    <w:p>
      <w:pPr>
        <w:pStyle w:val="6"/>
        <w:rPr>
          <w:rFonts w:hint="eastAsia" w:ascii="宋体" w:hAnsi="宋体" w:cs="宋体"/>
          <w:lang w:val="en-US" w:eastAsia="zh-CN"/>
        </w:rPr>
      </w:pPr>
      <w:bookmarkStart w:id="26" w:name="_Toc30605"/>
      <w:r>
        <w:rPr>
          <w:rFonts w:hint="eastAsia" w:ascii="宋体" w:hAnsi="宋体" w:cs="宋体"/>
          <w:lang w:val="en-US" w:eastAsia="zh-CN"/>
        </w:rPr>
        <w:t>预警</w:t>
      </w:r>
      <w:bookmarkEnd w:id="26"/>
    </w:p>
    <w:tbl>
      <w:tblPr>
        <w:tblStyle w:val="38"/>
        <w:tblW w:w="509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FF" w:themeFill="background1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10"/>
        <w:gridCol w:w="1270"/>
        <w:gridCol w:w="1564"/>
        <w:gridCol w:w="2518"/>
        <w:gridCol w:w="1076"/>
        <w:gridCol w:w="164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</w:tblPrEx>
        <w:tc>
          <w:tcPr>
            <w:tcW w:w="351" w:type="pct"/>
            <w:shd w:val="clear" w:color="auto" w:fill="BDD6EE" w:themeFill="accent1" w:themeFillTint="66"/>
            <w:vAlign w:val="center"/>
          </w:tcPr>
          <w:p>
            <w:pPr>
              <w:pStyle w:val="7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序号</w:t>
            </w:r>
          </w:p>
        </w:tc>
        <w:tc>
          <w:tcPr>
            <w:tcW w:w="731" w:type="pct"/>
            <w:shd w:val="clear" w:color="auto" w:fill="BDD6EE" w:themeFill="accent1" w:themeFillTint="66"/>
            <w:vAlign w:val="center"/>
          </w:tcPr>
          <w:p>
            <w:pPr>
              <w:pStyle w:val="7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预警</w:t>
            </w:r>
          </w:p>
        </w:tc>
        <w:tc>
          <w:tcPr>
            <w:tcW w:w="900" w:type="pct"/>
            <w:shd w:val="clear" w:color="auto" w:fill="BDD6EE" w:themeFill="accent1" w:themeFillTint="66"/>
            <w:vAlign w:val="center"/>
          </w:tcPr>
          <w:p>
            <w:pPr>
              <w:pStyle w:val="7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预警规则</w:t>
            </w:r>
          </w:p>
        </w:tc>
        <w:tc>
          <w:tcPr>
            <w:tcW w:w="1449" w:type="pct"/>
            <w:shd w:val="clear" w:color="auto" w:fill="BDD6EE" w:themeFill="accent1" w:themeFillTint="66"/>
            <w:vAlign w:val="center"/>
          </w:tcPr>
          <w:p>
            <w:pPr>
              <w:pStyle w:val="7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预警示例</w:t>
            </w:r>
          </w:p>
        </w:tc>
        <w:tc>
          <w:tcPr>
            <w:tcW w:w="619" w:type="pct"/>
            <w:shd w:val="clear" w:color="auto" w:fill="BDD6EE" w:themeFill="accent1" w:themeFillTint="66"/>
            <w:vAlign w:val="center"/>
          </w:tcPr>
          <w:p>
            <w:pPr>
              <w:pStyle w:val="7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预警时间</w:t>
            </w:r>
          </w:p>
        </w:tc>
        <w:tc>
          <w:tcPr>
            <w:tcW w:w="946" w:type="pct"/>
            <w:shd w:val="clear" w:color="auto" w:fill="BDD6EE" w:themeFill="accent1" w:themeFillTint="66"/>
            <w:vAlign w:val="center"/>
          </w:tcPr>
          <w:p>
            <w:pPr>
              <w:pStyle w:val="7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预警对象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351" w:type="pct"/>
            <w:shd w:val="clear" w:color="auto" w:fill="FFFFFF" w:themeFill="background1"/>
            <w:vAlign w:val="center"/>
          </w:tcPr>
          <w:p>
            <w:pPr>
              <w:pStyle w:val="7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1</w:t>
            </w:r>
          </w:p>
        </w:tc>
        <w:tc>
          <w:tcPr>
            <w:tcW w:w="731" w:type="pct"/>
            <w:shd w:val="clear" w:color="auto" w:fill="FFFFFF" w:themeFill="background1"/>
            <w:vAlign w:val="center"/>
          </w:tcPr>
          <w:p>
            <w:pPr>
              <w:pStyle w:val="7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项目计划逾期提醒</w:t>
            </w:r>
          </w:p>
        </w:tc>
        <w:tc>
          <w:tcPr>
            <w:tcW w:w="900" w:type="pct"/>
            <w:shd w:val="clear" w:color="auto" w:fill="FFFFFF" w:themeFill="background1"/>
            <w:vAlign w:val="center"/>
          </w:tcPr>
          <w:p>
            <w:pPr>
              <w:pStyle w:val="7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系统当前日期超出项目计划结束日期</w:t>
            </w:r>
          </w:p>
        </w:tc>
        <w:tc>
          <w:tcPr>
            <w:tcW w:w="1449" w:type="pct"/>
            <w:shd w:val="clear" w:color="auto" w:fill="FFFFFF" w:themeFill="background1"/>
            <w:vAlign w:val="center"/>
          </w:tcPr>
          <w:p>
            <w:pPr>
              <w:pStyle w:val="7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“xx”</w:t>
            </w: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项目已经超过计划时间xx</w:t>
            </w:r>
            <w:r>
              <w:rPr>
                <w:rFonts w:hint="eastAsia" w:ascii="仿宋" w:hAnsi="仿宋" w:eastAsia="仿宋" w:cs="仿宋"/>
                <w:sz w:val="18"/>
                <w:szCs w:val="18"/>
              </w:rPr>
              <w:t>,</w:t>
            </w: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请您及时关注及处理</w:t>
            </w:r>
          </w:p>
        </w:tc>
        <w:tc>
          <w:tcPr>
            <w:tcW w:w="619" w:type="pct"/>
            <w:shd w:val="clear" w:color="auto" w:fill="FFFFFF" w:themeFill="background1"/>
            <w:vAlign w:val="center"/>
          </w:tcPr>
          <w:p>
            <w:pPr>
              <w:pStyle w:val="7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每</w:t>
            </w: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周</w:t>
            </w:r>
          </w:p>
        </w:tc>
        <w:tc>
          <w:tcPr>
            <w:tcW w:w="946" w:type="pct"/>
            <w:shd w:val="clear" w:color="auto" w:fill="FFFFFF" w:themeFill="background1"/>
            <w:vAlign w:val="center"/>
          </w:tcPr>
          <w:p>
            <w:pPr>
              <w:pStyle w:val="7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项目经理</w:t>
            </w:r>
          </w:p>
          <w:p>
            <w:pPr>
              <w:pStyle w:val="7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科技与质安中心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4" w:hRule="atLeast"/>
        </w:trPr>
        <w:tc>
          <w:tcPr>
            <w:tcW w:w="351" w:type="pct"/>
            <w:shd w:val="clear" w:color="auto" w:fill="FFFFFF" w:themeFill="background1"/>
            <w:vAlign w:val="center"/>
          </w:tcPr>
          <w:p>
            <w:pPr>
              <w:pStyle w:val="7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eastAsia" w:ascii="仿宋" w:hAnsi="仿宋" w:eastAsia="仿宋" w:cs="仿宋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731" w:type="pct"/>
            <w:shd w:val="clear" w:color="auto" w:fill="FFFFFF" w:themeFill="background1"/>
            <w:vAlign w:val="center"/>
          </w:tcPr>
          <w:p>
            <w:pPr>
              <w:pStyle w:val="7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eastAsia" w:ascii="仿宋" w:hAnsi="仿宋" w:eastAsia="仿宋" w:cs="仿宋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项目总人天超出提醒</w:t>
            </w:r>
          </w:p>
        </w:tc>
        <w:tc>
          <w:tcPr>
            <w:tcW w:w="900" w:type="pct"/>
            <w:shd w:val="clear" w:color="auto" w:fill="FFFFFF" w:themeFill="background1"/>
            <w:vAlign w:val="center"/>
          </w:tcPr>
          <w:p>
            <w:pPr>
              <w:pStyle w:val="7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default" w:ascii="仿宋" w:hAnsi="仿宋" w:eastAsia="仿宋" w:cs="仿宋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当前已汇报工时超出项目总人天</w:t>
            </w:r>
          </w:p>
        </w:tc>
        <w:tc>
          <w:tcPr>
            <w:tcW w:w="1449" w:type="pct"/>
            <w:shd w:val="clear" w:color="auto" w:fill="FFFFFF" w:themeFill="background1"/>
            <w:vAlign w:val="center"/>
          </w:tcPr>
          <w:p>
            <w:pPr>
              <w:pStyle w:val="7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eastAsia" w:ascii="仿宋" w:hAnsi="仿宋" w:eastAsia="仿宋" w:cs="仿宋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“xx”</w:t>
            </w: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项目已经超过总人天xx</w:t>
            </w:r>
            <w:r>
              <w:rPr>
                <w:rFonts w:hint="eastAsia" w:ascii="仿宋" w:hAnsi="仿宋" w:eastAsia="仿宋" w:cs="仿宋"/>
                <w:sz w:val="18"/>
                <w:szCs w:val="18"/>
              </w:rPr>
              <w:t>,</w:t>
            </w: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请您及时关注及处理</w:t>
            </w:r>
          </w:p>
        </w:tc>
        <w:tc>
          <w:tcPr>
            <w:tcW w:w="619" w:type="pct"/>
            <w:shd w:val="clear" w:color="auto" w:fill="FFFFFF" w:themeFill="background1"/>
            <w:vAlign w:val="center"/>
          </w:tcPr>
          <w:p>
            <w:pPr>
              <w:pStyle w:val="7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eastAsia" w:ascii="仿宋" w:hAnsi="仿宋" w:eastAsia="仿宋" w:cs="仿宋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每</w:t>
            </w: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周</w:t>
            </w:r>
          </w:p>
        </w:tc>
        <w:tc>
          <w:tcPr>
            <w:tcW w:w="946" w:type="pct"/>
            <w:shd w:val="clear" w:color="auto" w:fill="FFFFFF" w:themeFill="background1"/>
            <w:vAlign w:val="center"/>
          </w:tcPr>
          <w:p>
            <w:pPr>
              <w:pStyle w:val="7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项目经理</w:t>
            </w:r>
          </w:p>
          <w:p>
            <w:pPr>
              <w:pStyle w:val="7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eastAsia" w:ascii="仿宋" w:hAnsi="仿宋" w:eastAsia="仿宋" w:cs="仿宋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科技与质安中心</w:t>
            </w:r>
          </w:p>
        </w:tc>
      </w:tr>
    </w:tbl>
    <w:p>
      <w:pPr>
        <w:pStyle w:val="4"/>
        <w:ind w:firstLine="0" w:firstLineChars="0"/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pStyle w:val="3"/>
      </w:pPr>
      <w:bookmarkStart w:id="27" w:name="_Toc29470"/>
      <w:r>
        <w:rPr>
          <w:rFonts w:hint="eastAsia"/>
        </w:rPr>
        <w:t>SAP集成</w:t>
      </w:r>
      <w:bookmarkEnd w:id="27"/>
    </w:p>
    <w:p>
      <w:pPr>
        <w:pStyle w:val="4"/>
        <w:rPr>
          <w:rFonts w:hint="eastAsia"/>
        </w:rPr>
      </w:pPr>
      <w:r>
        <w:rPr>
          <w:rFonts w:hint="eastAsia"/>
        </w:rPr>
        <w:t>异构系统间集成对接，各相关方以系统为边界，各自承担相应工作量（即：s-HR系统内相关开发由金蝶方完成，SAP系统内开发由红太阳方完成）。</w:t>
      </w:r>
    </w:p>
    <w:p>
      <w:pPr>
        <w:pStyle w:val="5"/>
      </w:pPr>
      <w:bookmarkStart w:id="28" w:name="_Toc3729"/>
      <w:r>
        <w:rPr>
          <w:rFonts w:hint="eastAsia" w:ascii="宋体" w:hAnsi="宋体" w:eastAsia="宋体" w:cs="宋体"/>
        </w:rPr>
        <w:t>业务需求描述</w:t>
      </w:r>
      <w:bookmarkEnd w:id="28"/>
    </w:p>
    <w:p>
      <w:pPr>
        <w:pStyle w:val="4"/>
        <w:rPr>
          <w:rFonts w:hint="eastAsia"/>
        </w:rPr>
      </w:pPr>
      <w:r>
        <w:rPr>
          <w:rFonts w:hint="eastAsia"/>
        </w:rPr>
        <w:t>薪酬分摊成本数据通过“部门与财务成本中心映射表”、“薪酬项目与会计科目映射表”数据，转换生成SAP凭证生成所需的数据记录推送SAP；</w:t>
      </w:r>
    </w:p>
    <w:p>
      <w:pPr>
        <w:pStyle w:val="5"/>
        <w:rPr>
          <w:rFonts w:hint="eastAsia" w:ascii="宋体" w:hAnsi="宋体" w:eastAsia="宋体" w:cs="宋体"/>
        </w:rPr>
      </w:pPr>
      <w:bookmarkStart w:id="29" w:name="_Toc25398"/>
      <w:r>
        <w:rPr>
          <w:rFonts w:hint="eastAsia" w:ascii="宋体" w:hAnsi="宋体" w:eastAsia="宋体" w:cs="宋体"/>
        </w:rPr>
        <w:t>功能规划</w:t>
      </w:r>
      <w:bookmarkEnd w:id="29"/>
    </w:p>
    <w:p>
      <w:pPr>
        <w:pStyle w:val="6"/>
        <w:rPr>
          <w:rFonts w:hint="eastAsia" w:ascii="宋体" w:hAnsi="宋体" w:cs="宋体"/>
        </w:rPr>
      </w:pPr>
      <w:bookmarkStart w:id="30" w:name="_Toc15354"/>
      <w:r>
        <w:rPr>
          <w:rFonts w:hint="eastAsia" w:ascii="宋体" w:hAnsi="宋体" w:cs="宋体"/>
        </w:rPr>
        <w:t>财务成本中心、会计科目基础资料维护</w:t>
      </w:r>
      <w:bookmarkEnd w:id="30"/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</w:rPr>
        <w:t>1、财务成本中心</w:t>
      </w:r>
    </w:p>
    <w:p>
      <w:pPr>
        <w:pStyle w:val="4"/>
        <w:rPr>
          <w:rFonts w:hint="eastAsia"/>
        </w:rPr>
      </w:pPr>
      <w:r>
        <w:rPr>
          <w:rFonts w:hint="eastAsia"/>
        </w:rPr>
        <w:t>由相关管理员手工进行维护，编码与名称必须与SAP信息一致；</w:t>
      </w:r>
    </w:p>
    <w:tbl>
      <w:tblPr>
        <w:tblStyle w:val="37"/>
        <w:tblW w:w="8126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4"/>
        <w:gridCol w:w="2330"/>
        <w:gridCol w:w="2330"/>
        <w:gridCol w:w="2332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序号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成本中心编码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成本中心描述</w:t>
            </w:r>
          </w:p>
        </w:tc>
        <w:tc>
          <w:tcPr>
            <w:tcW w:w="23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成本中心类型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3000L001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产品一部</w:t>
            </w:r>
          </w:p>
        </w:tc>
        <w:tc>
          <w:tcPr>
            <w:tcW w:w="23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L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3000L002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产品二部</w:t>
            </w:r>
          </w:p>
        </w:tc>
        <w:tc>
          <w:tcPr>
            <w:tcW w:w="23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L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3000L003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产品三部</w:t>
            </w:r>
          </w:p>
        </w:tc>
        <w:tc>
          <w:tcPr>
            <w:tcW w:w="23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L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4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3000L004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产品四部</w:t>
            </w:r>
          </w:p>
        </w:tc>
        <w:tc>
          <w:tcPr>
            <w:tcW w:w="23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L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</w:trPr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5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3000F001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内部配套项目组</w:t>
            </w:r>
          </w:p>
        </w:tc>
        <w:tc>
          <w:tcPr>
            <w:tcW w:w="23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F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</w:trPr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6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3000L017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非标项目组</w:t>
            </w:r>
          </w:p>
        </w:tc>
        <w:tc>
          <w:tcPr>
            <w:tcW w:w="23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L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</w:trPr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7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3000V001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市场营销部</w:t>
            </w:r>
          </w:p>
        </w:tc>
        <w:tc>
          <w:tcPr>
            <w:tcW w:w="23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V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</w:trPr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8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3000L005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产品设计部</w:t>
            </w:r>
          </w:p>
        </w:tc>
        <w:tc>
          <w:tcPr>
            <w:tcW w:w="23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L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</w:trPr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9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3000F002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制造交付部</w:t>
            </w:r>
          </w:p>
        </w:tc>
        <w:tc>
          <w:tcPr>
            <w:tcW w:w="23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F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10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3000L006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研发中心</w:t>
            </w:r>
          </w:p>
        </w:tc>
        <w:tc>
          <w:tcPr>
            <w:tcW w:w="23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L</w:t>
            </w:r>
          </w:p>
        </w:tc>
      </w:tr>
    </w:tbl>
    <w:p>
      <w:pPr>
        <w:pStyle w:val="4"/>
        <w:ind w:firstLine="0" w:firstLineChars="0"/>
        <w:rPr>
          <w:rFonts w:hint="eastAsia"/>
        </w:rPr>
      </w:pPr>
    </w:p>
    <w:p>
      <w:pPr>
        <w:pStyle w:val="4"/>
        <w:numPr>
          <w:ilvl w:val="0"/>
          <w:numId w:val="14"/>
        </w:numPr>
        <w:ind w:firstLine="0" w:firstLineChars="0"/>
        <w:rPr>
          <w:rFonts w:hint="eastAsia"/>
        </w:rPr>
      </w:pPr>
      <w:r>
        <w:rPr>
          <w:rFonts w:hint="eastAsia"/>
        </w:rPr>
        <w:t>财务会计科目</w:t>
      </w:r>
    </w:p>
    <w:p>
      <w:pPr>
        <w:pStyle w:val="4"/>
        <w:rPr>
          <w:rFonts w:hint="eastAsia"/>
        </w:rPr>
      </w:pPr>
      <w:r>
        <w:rPr>
          <w:rFonts w:hint="eastAsia"/>
        </w:rPr>
        <w:t>由相关管理员手工进行维护，编码与名称必须与SAP信息一致；</w:t>
      </w:r>
    </w:p>
    <w:tbl>
      <w:tblPr>
        <w:tblStyle w:val="37"/>
        <w:tblW w:w="8391" w:type="dxa"/>
        <w:tblInd w:w="9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24"/>
        <w:gridCol w:w="1395"/>
        <w:gridCol w:w="1380"/>
        <w:gridCol w:w="1080"/>
        <w:gridCol w:w="391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  <w:tblHeader/>
        </w:trPr>
        <w:tc>
          <w:tcPr>
            <w:tcW w:w="624" w:type="dxa"/>
            <w:shd w:val="clear" w:color="auto" w:fill="BDD6EE" w:themeFill="accent1" w:themeFillTint="66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序号</w:t>
            </w:r>
          </w:p>
        </w:tc>
        <w:tc>
          <w:tcPr>
            <w:tcW w:w="1395" w:type="dxa"/>
            <w:shd w:val="clear" w:color="auto" w:fill="BDD6EE" w:themeFill="accent1" w:themeFillTint="66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会计科目表;;</w:t>
            </w:r>
          </w:p>
        </w:tc>
        <w:tc>
          <w:tcPr>
            <w:tcW w:w="1380" w:type="dxa"/>
            <w:shd w:val="clear" w:color="auto" w:fill="BDD6EE" w:themeFill="accent1" w:themeFillTint="66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总账科目</w:t>
            </w:r>
          </w:p>
        </w:tc>
        <w:tc>
          <w:tcPr>
            <w:tcW w:w="1080" w:type="dxa"/>
            <w:shd w:val="clear" w:color="auto" w:fill="BDD6EE" w:themeFill="accent1" w:themeFillTint="66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公司代码</w:t>
            </w:r>
          </w:p>
        </w:tc>
        <w:tc>
          <w:tcPr>
            <w:tcW w:w="3912" w:type="dxa"/>
            <w:shd w:val="clear" w:color="auto" w:fill="BDD6EE" w:themeFill="accent1" w:themeFillTint="66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长文本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624" w:type="dxa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1000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2211010100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</w:t>
            </w:r>
          </w:p>
        </w:tc>
        <w:tc>
          <w:tcPr>
            <w:tcW w:w="3912" w:type="dxa"/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应付职工薪酬-应付工资-工资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624" w:type="dxa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1000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2211010200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</w:t>
            </w:r>
          </w:p>
        </w:tc>
        <w:tc>
          <w:tcPr>
            <w:tcW w:w="3912" w:type="dxa"/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应付职工薪酬-应付工资-奖金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624" w:type="dxa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1000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2211019900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</w:t>
            </w:r>
          </w:p>
        </w:tc>
        <w:tc>
          <w:tcPr>
            <w:tcW w:w="3912" w:type="dxa"/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应付职工薪酬-应付工资-其他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624" w:type="dxa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1000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2211020000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</w:t>
            </w:r>
          </w:p>
        </w:tc>
        <w:tc>
          <w:tcPr>
            <w:tcW w:w="3912" w:type="dxa"/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应付职工薪酬-应付福利费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624" w:type="dxa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1000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2211040000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</w:t>
            </w:r>
          </w:p>
        </w:tc>
        <w:tc>
          <w:tcPr>
            <w:tcW w:w="3912" w:type="dxa"/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应付职工薪酬-社会保险费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624" w:type="dxa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1000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2211040100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</w:t>
            </w:r>
          </w:p>
        </w:tc>
        <w:tc>
          <w:tcPr>
            <w:tcW w:w="3912" w:type="dxa"/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应付职工薪酬-社会保险费-基本养老保险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624" w:type="dxa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1000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2211040101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</w:t>
            </w:r>
          </w:p>
        </w:tc>
        <w:tc>
          <w:tcPr>
            <w:tcW w:w="3912" w:type="dxa"/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应付职工薪酬-社会保险费-基本养老保险-员工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624" w:type="dxa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1000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2211040200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</w:t>
            </w:r>
          </w:p>
        </w:tc>
        <w:tc>
          <w:tcPr>
            <w:tcW w:w="3912" w:type="dxa"/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应付职工薪酬-社会保险费-补充养老保险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624" w:type="dxa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1000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2211040300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</w:t>
            </w:r>
          </w:p>
        </w:tc>
        <w:tc>
          <w:tcPr>
            <w:tcW w:w="3912" w:type="dxa"/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应付职工薪酬-社会保险费-基本医疗保险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624" w:type="dxa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1000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2211040301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</w:t>
            </w:r>
          </w:p>
        </w:tc>
        <w:tc>
          <w:tcPr>
            <w:tcW w:w="3912" w:type="dxa"/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应付职工薪酬-社会保险费-基本医疗保险-员工</w:t>
            </w:r>
          </w:p>
        </w:tc>
      </w:tr>
    </w:tbl>
    <w:p>
      <w:pPr>
        <w:pStyle w:val="4"/>
        <w:ind w:firstLine="0" w:firstLineChars="0"/>
        <w:rPr>
          <w:rFonts w:hint="eastAsia"/>
        </w:rPr>
      </w:pPr>
    </w:p>
    <w:p>
      <w:pPr>
        <w:pStyle w:val="6"/>
        <w:rPr>
          <w:rFonts w:hint="eastAsia" w:ascii="宋体" w:hAnsi="宋体" w:cs="宋体"/>
        </w:rPr>
      </w:pPr>
      <w:bookmarkStart w:id="31" w:name="_Toc2694"/>
      <w:r>
        <w:rPr>
          <w:rFonts w:hint="eastAsia" w:ascii="宋体" w:hAnsi="宋体" w:cs="宋体"/>
        </w:rPr>
        <w:t>映射关系设置</w:t>
      </w:r>
      <w:bookmarkEnd w:id="31"/>
    </w:p>
    <w:p>
      <w:pPr>
        <w:pStyle w:val="4"/>
        <w:numPr>
          <w:ilvl w:val="0"/>
          <w:numId w:val="15"/>
        </w:numPr>
        <w:ind w:firstLine="0" w:firstLineChars="0"/>
        <w:rPr>
          <w:rFonts w:hint="eastAsia"/>
        </w:rPr>
      </w:pPr>
      <w:r>
        <w:rPr>
          <w:rFonts w:hint="eastAsia"/>
        </w:rPr>
        <w:t>s-HR行政组织与财务成本中心映射关系建立，由相关管理员手工进行维护。</w:t>
      </w:r>
    </w:p>
    <w:tbl>
      <w:tblPr>
        <w:tblStyle w:val="37"/>
        <w:tblW w:w="8396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4"/>
        <w:gridCol w:w="1587"/>
        <w:gridCol w:w="1701"/>
        <w:gridCol w:w="1644"/>
        <w:gridCol w:w="233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序号</w:t>
            </w:r>
          </w:p>
        </w:tc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s-HR组织编码</w:t>
            </w:r>
          </w:p>
        </w:tc>
        <w:tc>
          <w:tcPr>
            <w:tcW w:w="17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s-HR组织名称</w:t>
            </w:r>
          </w:p>
        </w:tc>
        <w:tc>
          <w:tcPr>
            <w:tcW w:w="16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成本中心编码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成本中心描述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HTY001</w:t>
            </w:r>
          </w:p>
        </w:tc>
        <w:tc>
          <w:tcPr>
            <w:tcW w:w="17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产品一部</w:t>
            </w:r>
          </w:p>
        </w:tc>
        <w:tc>
          <w:tcPr>
            <w:tcW w:w="16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3000L001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产品一部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</w:trPr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  <w:lang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val="en-US" w:eastAsia="zh-CN" w:bidi="ar"/>
              </w:rPr>
              <w:t>2</w:t>
            </w:r>
          </w:p>
        </w:tc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HTY005</w:t>
            </w:r>
          </w:p>
        </w:tc>
        <w:tc>
          <w:tcPr>
            <w:tcW w:w="17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内部配套项目组</w:t>
            </w:r>
          </w:p>
        </w:tc>
        <w:tc>
          <w:tcPr>
            <w:tcW w:w="16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3000F001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内部配套项目组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</w:trPr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  <w:lang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val="en-US" w:eastAsia="zh-CN" w:bidi="ar"/>
              </w:rPr>
              <w:t>3</w:t>
            </w:r>
          </w:p>
        </w:tc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HTY007</w:t>
            </w:r>
          </w:p>
        </w:tc>
        <w:tc>
          <w:tcPr>
            <w:tcW w:w="17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市场营销部</w:t>
            </w:r>
          </w:p>
        </w:tc>
        <w:tc>
          <w:tcPr>
            <w:tcW w:w="16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3000V001</w:t>
            </w:r>
          </w:p>
        </w:tc>
        <w:tc>
          <w:tcPr>
            <w:tcW w:w="23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市场营销部</w:t>
            </w:r>
          </w:p>
        </w:tc>
      </w:tr>
    </w:tbl>
    <w:p>
      <w:pPr>
        <w:pStyle w:val="4"/>
        <w:ind w:firstLine="0" w:firstLineChars="0"/>
        <w:rPr>
          <w:rFonts w:hint="eastAsia"/>
        </w:rPr>
      </w:pPr>
    </w:p>
    <w:p>
      <w:pPr>
        <w:pStyle w:val="4"/>
        <w:numPr>
          <w:ilvl w:val="0"/>
          <w:numId w:val="15"/>
        </w:numPr>
        <w:ind w:firstLine="0" w:firstLineChars="0"/>
        <w:rPr>
          <w:rFonts w:hint="eastAsia"/>
        </w:rPr>
      </w:pPr>
      <w:r>
        <w:rPr>
          <w:rFonts w:hint="eastAsia"/>
        </w:rPr>
        <w:t>s-HR薪酬项目与财务会计科目映射关系建立，由相关管理员手工进行维护。</w:t>
      </w:r>
    </w:p>
    <w:tbl>
      <w:tblPr>
        <w:tblStyle w:val="37"/>
        <w:tblW w:w="8748" w:type="dxa"/>
        <w:tblInd w:w="9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6"/>
        <w:gridCol w:w="2324"/>
        <w:gridCol w:w="1271"/>
        <w:gridCol w:w="999"/>
        <w:gridCol w:w="35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85" w:hRule="atLeast"/>
        </w:trPr>
        <w:tc>
          <w:tcPr>
            <w:tcW w:w="586" w:type="dxa"/>
            <w:shd w:val="clear" w:color="auto" w:fill="BDD6EE" w:themeFill="accent1" w:themeFillTint="66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序号</w:t>
            </w:r>
          </w:p>
        </w:tc>
        <w:tc>
          <w:tcPr>
            <w:tcW w:w="2324" w:type="dxa"/>
            <w:shd w:val="clear" w:color="auto" w:fill="BDD6EE" w:themeFill="accent1" w:themeFillTint="66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  <w:t>s-HR薪酬项目</w:t>
            </w:r>
          </w:p>
        </w:tc>
        <w:tc>
          <w:tcPr>
            <w:tcW w:w="1271" w:type="dxa"/>
            <w:shd w:val="clear" w:color="auto" w:fill="BDD6EE" w:themeFill="accent1" w:themeFillTint="66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总账科目</w:t>
            </w:r>
          </w:p>
        </w:tc>
        <w:tc>
          <w:tcPr>
            <w:tcW w:w="999" w:type="dxa"/>
            <w:shd w:val="clear" w:color="auto" w:fill="BDD6EE" w:themeFill="accent1" w:themeFillTint="66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公司代码</w:t>
            </w:r>
          </w:p>
        </w:tc>
        <w:tc>
          <w:tcPr>
            <w:tcW w:w="3568" w:type="dxa"/>
            <w:shd w:val="clear" w:color="auto" w:fill="BDD6EE" w:themeFill="accent1" w:themeFillTint="66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长文本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86" w:type="dxa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2324" w:type="dxa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应发合计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2211010100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</w:t>
            </w:r>
          </w:p>
        </w:tc>
        <w:tc>
          <w:tcPr>
            <w:tcW w:w="3568" w:type="dxa"/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应付职工薪酬-应付工资-工资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86" w:type="dxa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</w:t>
            </w:r>
          </w:p>
        </w:tc>
        <w:tc>
          <w:tcPr>
            <w:tcW w:w="2324" w:type="dxa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  <w:t>事业编代扣单位养老保险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2211040100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</w:t>
            </w:r>
          </w:p>
        </w:tc>
        <w:tc>
          <w:tcPr>
            <w:tcW w:w="3568" w:type="dxa"/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应付职工薪酬-社会保险费-基本养老保险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86" w:type="dxa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</w:t>
            </w:r>
          </w:p>
        </w:tc>
        <w:tc>
          <w:tcPr>
            <w:tcW w:w="2324" w:type="dxa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  <w:t>事业编代扣单位医疗保险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2211040300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3000</w:t>
            </w:r>
          </w:p>
        </w:tc>
        <w:tc>
          <w:tcPr>
            <w:tcW w:w="3568" w:type="dxa"/>
            <w:shd w:val="clear" w:color="auto" w:fill="auto"/>
            <w:noWrap/>
            <w:vAlign w:val="bottom"/>
          </w:tcPr>
          <w:p>
            <w:pPr>
              <w:widowControl/>
              <w:jc w:val="left"/>
              <w:textAlignment w:val="bottom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应付职工薪酬-社会保险费-基本医疗保险</w:t>
            </w:r>
          </w:p>
        </w:tc>
      </w:tr>
    </w:tbl>
    <w:p>
      <w:pPr>
        <w:pStyle w:val="4"/>
        <w:ind w:firstLine="0" w:firstLineChars="0"/>
        <w:rPr>
          <w:rFonts w:hint="eastAsia"/>
        </w:rPr>
      </w:pPr>
    </w:p>
    <w:p>
      <w:pPr>
        <w:pStyle w:val="6"/>
        <w:rPr>
          <w:rFonts w:hint="eastAsia" w:ascii="宋体" w:hAnsi="宋体" w:cs="宋体"/>
        </w:rPr>
      </w:pPr>
      <w:bookmarkStart w:id="32" w:name="_Toc15754"/>
      <w:r>
        <w:rPr>
          <w:rFonts w:hint="eastAsia" w:ascii="宋体" w:hAnsi="宋体" w:cs="宋体"/>
        </w:rPr>
        <w:t>根据所属项目、成本中心、会计科目生成凭证</w:t>
      </w:r>
      <w:r>
        <w:rPr>
          <w:rFonts w:hint="eastAsia" w:ascii="宋体" w:hAnsi="宋体" w:cs="宋体"/>
          <w:lang w:val="en-US" w:eastAsia="zh-CN"/>
        </w:rPr>
        <w:t>所需</w:t>
      </w:r>
      <w:r>
        <w:rPr>
          <w:rFonts w:hint="eastAsia" w:ascii="宋体" w:hAnsi="宋体" w:cs="宋体"/>
        </w:rPr>
        <w:t>数据</w:t>
      </w:r>
      <w:bookmarkEnd w:id="32"/>
    </w:p>
    <w:p>
      <w:pPr>
        <w:pStyle w:val="4"/>
        <w:rPr>
          <w:rFonts w:hint="eastAsia"/>
        </w:rPr>
      </w:pPr>
      <w:r>
        <w:rPr>
          <w:rFonts w:hint="eastAsia"/>
        </w:rPr>
        <w:t>详见《8月凭证模版（薪酬）.xlsx》</w:t>
      </w:r>
    </w:p>
    <w:p>
      <w:pPr>
        <w:pStyle w:val="4"/>
        <w:ind w:firstLine="0" w:firstLineChars="0"/>
        <w:rPr>
          <w:rFonts w:hint="eastAsia"/>
        </w:rPr>
      </w:pPr>
      <w:r>
        <w:drawing>
          <wp:inline distT="0" distB="0" distL="114300" distR="114300">
            <wp:extent cx="4986020" cy="1985645"/>
            <wp:effectExtent l="0" t="0" r="5080" b="14605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86020" cy="1985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rPr>
          <w:rFonts w:hint="eastAsia" w:ascii="宋体" w:hAnsi="宋体" w:cs="宋体"/>
        </w:rPr>
      </w:pPr>
      <w:bookmarkStart w:id="33" w:name="_Toc3322"/>
      <w:r>
        <w:rPr>
          <w:rFonts w:hint="eastAsia" w:ascii="宋体" w:hAnsi="宋体" w:cs="宋体"/>
        </w:rPr>
        <w:t>数据推送SAP</w:t>
      </w:r>
      <w:bookmarkEnd w:id="33"/>
    </w:p>
    <w:p>
      <w:pPr>
        <w:pStyle w:val="7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SAP凭证生成所需数据推送</w:t>
      </w:r>
    </w:p>
    <w:p>
      <w:pPr>
        <w:pStyle w:val="4"/>
        <w:rPr>
          <w:rFonts w:hint="eastAsia"/>
        </w:rPr>
      </w:pPr>
      <w:r>
        <w:rPr>
          <w:rFonts w:hint="eastAsia"/>
        </w:rPr>
        <w:t>薪酬凭证生成所需数据产生后，记录推送SAP；</w:t>
      </w:r>
    </w:p>
    <w:p>
      <w:pPr>
        <w:pStyle w:val="4"/>
        <w:numPr>
          <w:ilvl w:val="0"/>
          <w:numId w:val="16"/>
        </w:numPr>
        <w:ind w:firstLineChars="0"/>
        <w:rPr>
          <w:rFonts w:hint="eastAsia"/>
        </w:rPr>
      </w:pPr>
      <w:r>
        <w:rPr>
          <w:rFonts w:hint="eastAsia"/>
        </w:rPr>
        <w:t>采用Web Service协议进行数据报文信息传输；</w:t>
      </w:r>
    </w:p>
    <w:p>
      <w:pPr>
        <w:pStyle w:val="4"/>
        <w:numPr>
          <w:ilvl w:val="0"/>
          <w:numId w:val="16"/>
        </w:numPr>
        <w:ind w:firstLineChars="0"/>
        <w:rPr>
          <w:rFonts w:hint="eastAsia"/>
        </w:rPr>
      </w:pPr>
      <w:r>
        <w:rPr>
          <w:rFonts w:hint="eastAsia"/>
        </w:rPr>
        <w:t>调用SAP接口，推送数据；</w:t>
      </w:r>
    </w:p>
    <w:p>
      <w:pPr>
        <w:pStyle w:val="4"/>
        <w:numPr>
          <w:ilvl w:val="0"/>
          <w:numId w:val="16"/>
        </w:numPr>
        <w:ind w:firstLineChars="0"/>
        <w:rPr>
          <w:rFonts w:hint="eastAsia"/>
        </w:rPr>
      </w:pPr>
      <w:r>
        <w:rPr>
          <w:rFonts w:hint="eastAsia"/>
        </w:rPr>
        <w:t>SAP解析json信息，返回结果</w:t>
      </w:r>
    </w:p>
    <w:p>
      <w:pPr>
        <w:pStyle w:val="4"/>
        <w:numPr>
          <w:ilvl w:val="0"/>
          <w:numId w:val="17"/>
        </w:numPr>
        <w:ind w:firstLine="480"/>
        <w:rPr>
          <w:rFonts w:hint="eastAsia"/>
        </w:rPr>
      </w:pPr>
      <w:r>
        <w:rPr>
          <w:rFonts w:hint="eastAsia"/>
        </w:rPr>
        <w:t>SAP解析成功并生成凭证，返回凭证号，s-HR进行凭证号保存，以备后续冲销；</w:t>
      </w:r>
    </w:p>
    <w:p>
      <w:pPr>
        <w:pStyle w:val="4"/>
        <w:numPr>
          <w:ilvl w:val="0"/>
          <w:numId w:val="17"/>
        </w:numPr>
        <w:ind w:firstLine="480"/>
        <w:rPr>
          <w:rFonts w:hint="eastAsia"/>
        </w:rPr>
      </w:pPr>
      <w:r>
        <w:rPr>
          <w:rFonts w:hint="eastAsia"/>
        </w:rPr>
        <w:t>SAP解析不成功，返回错误提示信息；</w:t>
      </w:r>
    </w:p>
    <w:p>
      <w:pPr>
        <w:pStyle w:val="4"/>
        <w:numPr>
          <w:ilvl w:val="0"/>
          <w:numId w:val="16"/>
        </w:numPr>
        <w:ind w:firstLineChars="0"/>
        <w:rPr>
          <w:rFonts w:hint="eastAsia"/>
        </w:rPr>
      </w:pPr>
      <w:r>
        <w:rPr>
          <w:rFonts w:hint="eastAsia"/>
        </w:rPr>
        <w:t>s-HR记录集成日志。</w:t>
      </w:r>
    </w:p>
    <w:p>
      <w:pPr>
        <w:pStyle w:val="4"/>
        <w:ind w:firstLine="0" w:firstLineChars="0"/>
        <w:rPr>
          <w:rFonts w:hint="eastAsia"/>
        </w:rPr>
      </w:pPr>
      <w:r>
        <w:drawing>
          <wp:inline distT="0" distB="0" distL="114300" distR="114300">
            <wp:extent cx="5269865" cy="3427095"/>
            <wp:effectExtent l="0" t="0" r="6985" b="190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42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firstLine="0" w:firstLineChars="0"/>
        <w:rPr>
          <w:rFonts w:hint="eastAsia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凭证数据冲销</w:t>
      </w:r>
    </w:p>
    <w:p>
      <w:pPr>
        <w:pStyle w:val="4"/>
        <w:rPr>
          <w:rFonts w:hint="eastAsia"/>
        </w:rPr>
      </w:pPr>
      <w:r>
        <w:rPr>
          <w:rFonts w:hint="eastAsia"/>
        </w:rPr>
        <w:t>薪酬数据发送调整，记录需重新推送SAP，需先进行冲销，冲销成功后，才可重新进行记录推送；</w:t>
      </w:r>
    </w:p>
    <w:p>
      <w:pPr>
        <w:pStyle w:val="4"/>
        <w:numPr>
          <w:ilvl w:val="0"/>
          <w:numId w:val="18"/>
        </w:numPr>
        <w:ind w:firstLineChars="0"/>
        <w:rPr>
          <w:rFonts w:hint="eastAsia"/>
        </w:rPr>
      </w:pPr>
      <w:r>
        <w:rPr>
          <w:rFonts w:hint="eastAsia"/>
        </w:rPr>
        <w:t>采用Web Service协议进行数据报文信息传输；</w:t>
      </w:r>
    </w:p>
    <w:p>
      <w:pPr>
        <w:pStyle w:val="4"/>
        <w:numPr>
          <w:ilvl w:val="0"/>
          <w:numId w:val="18"/>
        </w:numPr>
        <w:ind w:firstLineChars="0"/>
        <w:rPr>
          <w:rFonts w:hint="eastAsia"/>
        </w:rPr>
      </w:pPr>
      <w:r>
        <w:rPr>
          <w:rFonts w:hint="eastAsia"/>
        </w:rPr>
        <w:t>调用SAP接口，推送所需冲销的凭证号；</w:t>
      </w:r>
    </w:p>
    <w:p>
      <w:pPr>
        <w:pStyle w:val="4"/>
        <w:numPr>
          <w:ilvl w:val="0"/>
          <w:numId w:val="18"/>
        </w:numPr>
        <w:ind w:firstLineChars="0"/>
        <w:rPr>
          <w:rFonts w:hint="eastAsia"/>
        </w:rPr>
      </w:pPr>
      <w:r>
        <w:rPr>
          <w:rFonts w:hint="eastAsia"/>
        </w:rPr>
        <w:t>SAP解析json信息，返回冲销结果</w:t>
      </w:r>
    </w:p>
    <w:p>
      <w:pPr>
        <w:pStyle w:val="4"/>
        <w:numPr>
          <w:ilvl w:val="0"/>
          <w:numId w:val="19"/>
        </w:numPr>
        <w:ind w:firstLine="480"/>
        <w:rPr>
          <w:rFonts w:hint="eastAsia"/>
        </w:rPr>
      </w:pPr>
      <w:r>
        <w:rPr>
          <w:rFonts w:hint="eastAsia"/>
        </w:rPr>
        <w:t>SAP冲销成功，s-HR记录冲销状态，以备后续重新推送数据；</w:t>
      </w:r>
    </w:p>
    <w:p>
      <w:pPr>
        <w:pStyle w:val="4"/>
        <w:numPr>
          <w:ilvl w:val="0"/>
          <w:numId w:val="19"/>
        </w:numPr>
        <w:ind w:firstLine="480"/>
        <w:rPr>
          <w:rFonts w:hint="eastAsia"/>
        </w:rPr>
      </w:pPr>
      <w:r>
        <w:rPr>
          <w:rFonts w:hint="eastAsia"/>
        </w:rPr>
        <w:t>SAP冲销不成功，返回错误提示信息；</w:t>
      </w:r>
    </w:p>
    <w:p>
      <w:pPr>
        <w:pStyle w:val="4"/>
        <w:numPr>
          <w:ilvl w:val="0"/>
          <w:numId w:val="18"/>
        </w:numPr>
        <w:ind w:firstLineChars="0"/>
        <w:rPr>
          <w:rFonts w:hint="eastAsia"/>
        </w:rPr>
      </w:pPr>
      <w:r>
        <w:rPr>
          <w:rFonts w:hint="eastAsia"/>
        </w:rPr>
        <w:t>s-HR记录集成日志。</w:t>
      </w:r>
    </w:p>
    <w:p>
      <w:pPr>
        <w:pStyle w:val="4"/>
        <w:ind w:firstLine="0" w:firstLineChars="0"/>
        <w:rPr>
          <w:rFonts w:hint="eastAsia"/>
        </w:rPr>
      </w:pPr>
      <w:r>
        <w:drawing>
          <wp:inline distT="0" distB="0" distL="114300" distR="114300">
            <wp:extent cx="5276850" cy="3426460"/>
            <wp:effectExtent l="0" t="0" r="0" b="254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42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firstLine="0" w:firstLineChars="0"/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pStyle w:val="3"/>
      </w:pPr>
      <w:bookmarkStart w:id="34" w:name="_Toc22499"/>
      <w:r>
        <w:rPr>
          <w:rFonts w:hint="eastAsia"/>
        </w:rPr>
        <w:t>飞书集成</w:t>
      </w:r>
      <w:bookmarkEnd w:id="34"/>
    </w:p>
    <w:p>
      <w:pPr>
        <w:pStyle w:val="5"/>
        <w:rPr>
          <w:rFonts w:hint="eastAsia" w:ascii="宋体" w:hAnsi="宋体" w:eastAsia="宋体" w:cs="宋体"/>
        </w:rPr>
      </w:pPr>
      <w:bookmarkStart w:id="35" w:name="_Toc13165"/>
      <w:r>
        <w:rPr>
          <w:rFonts w:hint="eastAsia" w:ascii="宋体" w:hAnsi="宋体" w:eastAsia="宋体" w:cs="宋体"/>
        </w:rPr>
        <w:t>业务需求描述</w:t>
      </w:r>
      <w:bookmarkEnd w:id="35"/>
    </w:p>
    <w:tbl>
      <w:tblPr>
        <w:tblStyle w:val="3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7"/>
        <w:gridCol w:w="2132"/>
        <w:gridCol w:w="3458"/>
        <w:gridCol w:w="213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shd w:val="clear" w:color="auto" w:fill="BDD6EE" w:themeFill="accent1" w:themeFillTint="66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序号</w:t>
            </w:r>
          </w:p>
        </w:tc>
        <w:tc>
          <w:tcPr>
            <w:tcW w:w="2132" w:type="dxa"/>
            <w:shd w:val="clear" w:color="auto" w:fill="BDD6EE" w:themeFill="accent1" w:themeFillTint="66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数据流向</w:t>
            </w:r>
          </w:p>
        </w:tc>
        <w:tc>
          <w:tcPr>
            <w:tcW w:w="3458" w:type="dxa"/>
            <w:shd w:val="clear" w:color="auto" w:fill="BDD6EE" w:themeFill="accent1" w:themeFillTint="66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集成内容</w:t>
            </w:r>
          </w:p>
        </w:tc>
        <w:tc>
          <w:tcPr>
            <w:tcW w:w="2132" w:type="dxa"/>
            <w:shd w:val="clear" w:color="auto" w:fill="BDD6EE" w:themeFill="accent1" w:themeFillTint="66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1</w:t>
            </w:r>
          </w:p>
        </w:tc>
        <w:tc>
          <w:tcPr>
            <w:tcW w:w="2132" w:type="dxa"/>
            <w:vMerge w:val="restart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s-HR -&gt; 飞书</w:t>
            </w:r>
          </w:p>
        </w:tc>
        <w:tc>
          <w:tcPr>
            <w:tcW w:w="3458" w:type="dxa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组织人员信息同步</w:t>
            </w:r>
          </w:p>
        </w:tc>
        <w:tc>
          <w:tcPr>
            <w:tcW w:w="2132" w:type="dxa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2</w:t>
            </w:r>
          </w:p>
        </w:tc>
        <w:tc>
          <w:tcPr>
            <w:tcW w:w="2132" w:type="dxa"/>
            <w:vMerge w:val="continue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3458" w:type="dxa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流程待办、绩效待办业务消息集成</w:t>
            </w:r>
          </w:p>
        </w:tc>
        <w:tc>
          <w:tcPr>
            <w:tcW w:w="2132" w:type="dxa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3</w:t>
            </w:r>
          </w:p>
        </w:tc>
        <w:tc>
          <w:tcPr>
            <w:tcW w:w="2132" w:type="dxa"/>
            <w:vMerge w:val="continue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3458" w:type="dxa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预警消息</w:t>
            </w:r>
          </w:p>
        </w:tc>
        <w:tc>
          <w:tcPr>
            <w:tcW w:w="2132" w:type="dxa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4</w:t>
            </w:r>
          </w:p>
        </w:tc>
        <w:tc>
          <w:tcPr>
            <w:tcW w:w="2132" w:type="dxa"/>
            <w:vMerge w:val="restart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飞书 -&gt; s-HR</w:t>
            </w:r>
          </w:p>
        </w:tc>
        <w:tc>
          <w:tcPr>
            <w:tcW w:w="3458" w:type="dxa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考勤打卡数据</w:t>
            </w:r>
          </w:p>
        </w:tc>
        <w:tc>
          <w:tcPr>
            <w:tcW w:w="2132" w:type="dxa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5</w:t>
            </w:r>
          </w:p>
        </w:tc>
        <w:tc>
          <w:tcPr>
            <w:tcW w:w="2132" w:type="dxa"/>
            <w:vMerge w:val="continue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3458" w:type="dxa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出差单数据</w:t>
            </w:r>
          </w:p>
        </w:tc>
        <w:tc>
          <w:tcPr>
            <w:tcW w:w="2132" w:type="dxa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6</w:t>
            </w:r>
          </w:p>
        </w:tc>
        <w:tc>
          <w:tcPr>
            <w:tcW w:w="2132" w:type="dxa"/>
            <w:vMerge w:val="restart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单点登录</w:t>
            </w:r>
          </w:p>
        </w:tc>
        <w:tc>
          <w:tcPr>
            <w:tcW w:w="3458" w:type="dxa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s-HR轻应用集成对接飞书</w:t>
            </w:r>
          </w:p>
        </w:tc>
        <w:tc>
          <w:tcPr>
            <w:tcW w:w="2132" w:type="dxa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7" w:type="dxa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7</w:t>
            </w:r>
          </w:p>
        </w:tc>
        <w:tc>
          <w:tcPr>
            <w:tcW w:w="2132" w:type="dxa"/>
            <w:vMerge w:val="continue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  <w:tc>
          <w:tcPr>
            <w:tcW w:w="3458" w:type="dxa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飞书点击进入s-HR系统网页端</w:t>
            </w:r>
          </w:p>
        </w:tc>
        <w:tc>
          <w:tcPr>
            <w:tcW w:w="2132" w:type="dxa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</w:rPr>
            </w:pPr>
          </w:p>
        </w:tc>
      </w:tr>
    </w:tbl>
    <w:p/>
    <w:p>
      <w:pPr>
        <w:pStyle w:val="5"/>
        <w:rPr>
          <w:rFonts w:hint="eastAsia" w:ascii="宋体" w:hAnsi="宋体" w:eastAsia="宋体" w:cs="宋体"/>
        </w:rPr>
      </w:pPr>
      <w:bookmarkStart w:id="36" w:name="_Toc29746"/>
      <w:r>
        <w:rPr>
          <w:rFonts w:hint="eastAsia" w:ascii="宋体" w:hAnsi="宋体" w:eastAsia="宋体" w:cs="宋体"/>
        </w:rPr>
        <w:t>流程描述</w:t>
      </w:r>
      <w:bookmarkEnd w:id="36"/>
    </w:p>
    <w:p>
      <w:pPr>
        <w:pStyle w:val="4"/>
        <w:numPr>
          <w:ilvl w:val="0"/>
          <w:numId w:val="20"/>
        </w:numPr>
        <w:ind w:firstLineChars="0"/>
        <w:rPr>
          <w:rFonts w:hint="eastAsia"/>
        </w:rPr>
      </w:pPr>
      <w:r>
        <w:rPr>
          <w:rFonts w:hint="eastAsia"/>
        </w:rPr>
        <w:t>s-HR系统根据业务及飞书接口标准规范，将需推送的数据或接口调用参数进行封装；</w:t>
      </w:r>
    </w:p>
    <w:p>
      <w:pPr>
        <w:pStyle w:val="4"/>
        <w:numPr>
          <w:ilvl w:val="0"/>
          <w:numId w:val="20"/>
        </w:numPr>
        <w:ind w:firstLineChars="0"/>
        <w:rPr>
          <w:rFonts w:hint="eastAsia"/>
        </w:rPr>
      </w:pPr>
      <w:r>
        <w:rPr>
          <w:rFonts w:hint="eastAsia"/>
        </w:rPr>
        <w:t>通过后台事务定时执行数据同步，飞书接收接口响应要求，进行数据接收处理或返回数据：</w:t>
      </w:r>
    </w:p>
    <w:p>
      <w:pPr>
        <w:pStyle w:val="4"/>
        <w:numPr>
          <w:ilvl w:val="0"/>
          <w:numId w:val="20"/>
        </w:numPr>
        <w:ind w:firstLineChars="0"/>
        <w:rPr>
          <w:rFonts w:hint="eastAsia"/>
        </w:rPr>
      </w:pPr>
      <w:r>
        <w:rPr>
          <w:rFonts w:hint="eastAsia"/>
        </w:rPr>
        <w:t>接口返回结果状态及异常日志返回，s-HR系统进行日志存储；</w:t>
      </w:r>
    </w:p>
    <w:p>
      <w:r>
        <w:drawing>
          <wp:inline distT="0" distB="0" distL="114300" distR="114300">
            <wp:extent cx="4992370" cy="3399790"/>
            <wp:effectExtent l="0" t="0" r="17780" b="1016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92370" cy="339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  <w:bookmarkStart w:id="37" w:name="_Toc24361"/>
      <w:r>
        <w:rPr>
          <w:rFonts w:hint="eastAsia" w:ascii="宋体" w:hAnsi="宋体" w:eastAsia="宋体" w:cs="宋体"/>
        </w:rPr>
        <w:t>功能规划</w:t>
      </w:r>
      <w:bookmarkEnd w:id="37"/>
    </w:p>
    <w:p>
      <w:pPr>
        <w:pStyle w:val="6"/>
        <w:rPr>
          <w:rFonts w:hint="eastAsia" w:ascii="宋体" w:hAnsi="宋体" w:cs="宋体"/>
        </w:rPr>
      </w:pPr>
      <w:bookmarkStart w:id="38" w:name="_Toc8990"/>
      <w:r>
        <w:rPr>
          <w:rFonts w:hint="eastAsia" w:ascii="宋体" w:hAnsi="宋体" w:cs="宋体"/>
        </w:rPr>
        <w:t xml:space="preserve"> </w:t>
      </w:r>
      <w:bookmarkStart w:id="39" w:name="_Toc24609"/>
      <w:r>
        <w:rPr>
          <w:rFonts w:hint="eastAsia" w:ascii="宋体" w:hAnsi="宋体" w:cs="宋体"/>
        </w:rPr>
        <w:t>s-HR系统与飞书集成组织信息同步</w:t>
      </w:r>
      <w:bookmarkEnd w:id="38"/>
      <w:bookmarkEnd w:id="39"/>
    </w:p>
    <w:p>
      <w:pPr>
        <w:pStyle w:val="4"/>
        <w:numPr>
          <w:ilvl w:val="0"/>
          <w:numId w:val="21"/>
        </w:numPr>
        <w:ind w:firstLineChars="0"/>
        <w:rPr>
          <w:rFonts w:hint="eastAsia"/>
        </w:rPr>
      </w:pPr>
      <w:r>
        <w:rPr>
          <w:rFonts w:hint="eastAsia"/>
        </w:rPr>
        <w:t>目标:需与飞书集成组织、员工信息同步，保持数据的一致性；</w:t>
      </w:r>
    </w:p>
    <w:p>
      <w:pPr>
        <w:pStyle w:val="4"/>
        <w:numPr>
          <w:ilvl w:val="0"/>
          <w:numId w:val="21"/>
        </w:numPr>
        <w:ind w:firstLineChars="0"/>
        <w:rPr>
          <w:rFonts w:hint="eastAsia"/>
        </w:rPr>
      </w:pPr>
      <w:r>
        <w:rPr>
          <w:rFonts w:hint="eastAsia"/>
        </w:rPr>
        <w:t>同步方式:由后台事务定时执行同步,同步频率支持自定义设置；</w:t>
      </w:r>
    </w:p>
    <w:p>
      <w:pPr>
        <w:pStyle w:val="4"/>
        <w:numPr>
          <w:ilvl w:val="0"/>
          <w:numId w:val="21"/>
        </w:numPr>
        <w:ind w:firstLineChars="0"/>
        <w:rPr>
          <w:rFonts w:hint="eastAsia"/>
        </w:rPr>
      </w:pPr>
      <w:r>
        <w:rPr>
          <w:rFonts w:hint="eastAsia"/>
        </w:rPr>
        <w:t>同步场景:</w:t>
      </w:r>
    </w:p>
    <w:p>
      <w:pPr>
        <w:pStyle w:val="4"/>
        <w:numPr>
          <w:ilvl w:val="0"/>
          <w:numId w:val="22"/>
        </w:numPr>
        <w:ind w:firstLine="480"/>
        <w:rPr>
          <w:rFonts w:hint="eastAsia"/>
        </w:rPr>
      </w:pPr>
      <w:r>
        <w:rPr>
          <w:rFonts w:hint="eastAsia"/>
        </w:rPr>
        <w:t>先进行部门的新增或修改同步；</w:t>
      </w:r>
    </w:p>
    <w:p>
      <w:pPr>
        <w:pStyle w:val="4"/>
        <w:numPr>
          <w:ilvl w:val="0"/>
          <w:numId w:val="22"/>
        </w:numPr>
        <w:ind w:firstLine="480"/>
        <w:rPr>
          <w:rFonts w:hint="eastAsia"/>
        </w:rPr>
      </w:pPr>
      <w:r>
        <w:rPr>
          <w:rFonts w:hint="eastAsia"/>
        </w:rPr>
        <w:t>再进行人员新增或修改同步，同步成功后存储返回的user_id、open_id数据到员工信息中；</w:t>
      </w:r>
    </w:p>
    <w:p>
      <w:pPr>
        <w:pStyle w:val="4"/>
        <w:numPr>
          <w:ilvl w:val="0"/>
          <w:numId w:val="21"/>
        </w:numPr>
        <w:ind w:firstLineChars="0"/>
        <w:rPr>
          <w:rFonts w:hint="eastAsia"/>
        </w:rPr>
      </w:pPr>
      <w:r>
        <w:rPr>
          <w:rFonts w:hint="eastAsia"/>
        </w:rPr>
        <w:t>同步字段:</w:t>
      </w:r>
    </w:p>
    <w:p>
      <w:pPr>
        <w:pStyle w:val="4"/>
        <w:numPr>
          <w:ilvl w:val="0"/>
          <w:numId w:val="22"/>
        </w:numPr>
        <w:ind w:firstLine="480"/>
        <w:rPr>
          <w:rFonts w:hint="eastAsia"/>
        </w:rPr>
      </w:pPr>
      <w:r>
        <w:rPr>
          <w:rFonts w:hint="eastAsia"/>
        </w:rPr>
        <w:t>部门信息</w:t>
      </w:r>
    </w:p>
    <w:tbl>
      <w:tblPr>
        <w:tblStyle w:val="37"/>
        <w:tblW w:w="5020" w:type="pct"/>
        <w:tblInd w:w="0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669"/>
        <w:gridCol w:w="3325"/>
        <w:gridCol w:w="1222"/>
        <w:gridCol w:w="1222"/>
        <w:gridCol w:w="1937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color w:val="000000"/>
                <w:kern w:val="0"/>
                <w:sz w:val="18"/>
                <w:szCs w:val="18"/>
                <w:lang w:bidi="ar"/>
              </w:rPr>
              <w:t>序号</w:t>
            </w:r>
          </w:p>
        </w:tc>
        <w:tc>
          <w:tcPr>
            <w:tcW w:w="19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color w:val="000000"/>
                <w:kern w:val="0"/>
                <w:sz w:val="18"/>
                <w:szCs w:val="18"/>
                <w:lang w:bidi="ar"/>
              </w:rPr>
              <w:t>字段名称</w:t>
            </w:r>
          </w:p>
        </w:tc>
        <w:tc>
          <w:tcPr>
            <w:tcW w:w="7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color w:val="000000"/>
                <w:kern w:val="0"/>
                <w:sz w:val="18"/>
                <w:szCs w:val="18"/>
                <w:lang w:bidi="ar"/>
              </w:rPr>
              <w:t>字段类型</w:t>
            </w:r>
          </w:p>
        </w:tc>
        <w:tc>
          <w:tcPr>
            <w:tcW w:w="7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color w:val="000000"/>
                <w:kern w:val="0"/>
                <w:sz w:val="18"/>
                <w:szCs w:val="18"/>
                <w:lang w:bidi="ar"/>
              </w:rPr>
              <w:t>是否必填</w:t>
            </w:r>
          </w:p>
        </w:tc>
        <w:tc>
          <w:tcPr>
            <w:tcW w:w="11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color w:val="000000"/>
                <w:kern w:val="0"/>
                <w:sz w:val="18"/>
                <w:szCs w:val="18"/>
                <w:lang w:bidi="ar"/>
              </w:rPr>
              <w:t>备注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19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部门名称</w:t>
            </w:r>
          </w:p>
        </w:tc>
        <w:tc>
          <w:tcPr>
            <w:tcW w:w="7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是</w:t>
            </w:r>
          </w:p>
        </w:tc>
        <w:tc>
          <w:tcPr>
            <w:tcW w:w="11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9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</w:t>
            </w:r>
          </w:p>
        </w:tc>
        <w:tc>
          <w:tcPr>
            <w:tcW w:w="19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国际化的部门名称</w:t>
            </w:r>
          </w:p>
        </w:tc>
        <w:tc>
          <w:tcPr>
            <w:tcW w:w="7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11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8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</w:t>
            </w:r>
          </w:p>
        </w:tc>
        <w:tc>
          <w:tcPr>
            <w:tcW w:w="19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父部门的编码</w:t>
            </w:r>
          </w:p>
        </w:tc>
        <w:tc>
          <w:tcPr>
            <w:tcW w:w="7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是</w:t>
            </w:r>
          </w:p>
        </w:tc>
        <w:tc>
          <w:tcPr>
            <w:tcW w:w="11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根节点默认为0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4</w:t>
            </w:r>
          </w:p>
        </w:tc>
        <w:tc>
          <w:tcPr>
            <w:tcW w:w="19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部门编码</w:t>
            </w:r>
          </w:p>
        </w:tc>
        <w:tc>
          <w:tcPr>
            <w:tcW w:w="7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是</w:t>
            </w:r>
          </w:p>
        </w:tc>
        <w:tc>
          <w:tcPr>
            <w:tcW w:w="11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5</w:t>
            </w:r>
          </w:p>
        </w:tc>
        <w:tc>
          <w:tcPr>
            <w:tcW w:w="19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部门主管ID</w:t>
            </w:r>
          </w:p>
        </w:tc>
        <w:tc>
          <w:tcPr>
            <w:tcW w:w="7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11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6</w:t>
            </w:r>
          </w:p>
        </w:tc>
        <w:tc>
          <w:tcPr>
            <w:tcW w:w="19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部门的排序</w:t>
            </w:r>
          </w:p>
        </w:tc>
        <w:tc>
          <w:tcPr>
            <w:tcW w:w="7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11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7</w:t>
            </w:r>
          </w:p>
        </w:tc>
        <w:tc>
          <w:tcPr>
            <w:tcW w:w="19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部门单位自定义ID列表</w:t>
            </w:r>
          </w:p>
        </w:tc>
        <w:tc>
          <w:tcPr>
            <w:tcW w:w="7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11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6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8</w:t>
            </w:r>
          </w:p>
        </w:tc>
        <w:tc>
          <w:tcPr>
            <w:tcW w:w="19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是否创建部门群</w:t>
            </w:r>
          </w:p>
        </w:tc>
        <w:tc>
          <w:tcPr>
            <w:tcW w:w="7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是</w:t>
            </w:r>
          </w:p>
        </w:tc>
        <w:tc>
          <w:tcPr>
            <w:tcW w:w="11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默认false</w:t>
            </w:r>
          </w:p>
        </w:tc>
      </w:tr>
    </w:tbl>
    <w:p>
      <w:pPr>
        <w:rPr>
          <w:rFonts w:hint="eastAsia" w:ascii="微软雅黑" w:hAnsi="微软雅黑" w:eastAsia="微软雅黑" w:cs="微软雅黑"/>
          <w:spacing w:val="11"/>
          <w:szCs w:val="21"/>
        </w:rPr>
      </w:pPr>
    </w:p>
    <w:p>
      <w:pPr>
        <w:pStyle w:val="4"/>
        <w:numPr>
          <w:ilvl w:val="0"/>
          <w:numId w:val="22"/>
        </w:numPr>
        <w:ind w:firstLine="480"/>
        <w:rPr>
          <w:rFonts w:hint="eastAsia"/>
        </w:rPr>
      </w:pPr>
      <w:bookmarkStart w:id="40" w:name="_Toc3989"/>
      <w:r>
        <w:rPr>
          <w:rFonts w:hint="eastAsia"/>
        </w:rPr>
        <w:t>人员信息</w:t>
      </w:r>
      <w:bookmarkEnd w:id="40"/>
      <w:r>
        <w:rPr>
          <w:rFonts w:hint="eastAsia"/>
        </w:rPr>
        <w:t xml:space="preserve"> </w:t>
      </w:r>
    </w:p>
    <w:tbl>
      <w:tblPr>
        <w:tblStyle w:val="37"/>
        <w:tblW w:w="9990" w:type="dxa"/>
        <w:tblInd w:w="0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435"/>
        <w:gridCol w:w="1065"/>
        <w:gridCol w:w="1665"/>
        <w:gridCol w:w="2235"/>
        <w:gridCol w:w="795"/>
        <w:gridCol w:w="795"/>
        <w:gridCol w:w="3000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tblHeader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color w:val="000000"/>
                <w:kern w:val="0"/>
                <w:sz w:val="18"/>
                <w:szCs w:val="18"/>
                <w:lang w:bidi="ar"/>
              </w:rPr>
              <w:t>序号</w:t>
            </w:r>
          </w:p>
        </w:tc>
        <w:tc>
          <w:tcPr>
            <w:tcW w:w="273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color w:val="000000"/>
                <w:kern w:val="0"/>
                <w:sz w:val="18"/>
                <w:szCs w:val="18"/>
                <w:lang w:bidi="ar"/>
              </w:rPr>
              <w:t>字段名称</w:t>
            </w:r>
          </w:p>
        </w:tc>
        <w:tc>
          <w:tcPr>
            <w:tcW w:w="22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color w:val="000000"/>
                <w:kern w:val="0"/>
                <w:sz w:val="18"/>
                <w:szCs w:val="18"/>
                <w:lang w:bidi="ar"/>
              </w:rPr>
              <w:t>对应飞书接口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color w:val="000000"/>
                <w:kern w:val="0"/>
                <w:sz w:val="18"/>
                <w:szCs w:val="18"/>
                <w:lang w:bidi="ar"/>
              </w:rPr>
              <w:t>字段类型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color w:val="000000"/>
                <w:kern w:val="0"/>
                <w:sz w:val="18"/>
                <w:szCs w:val="18"/>
                <w:lang w:bidi="ar"/>
              </w:rPr>
              <w:t>是否必填</w:t>
            </w:r>
          </w:p>
        </w:tc>
        <w:tc>
          <w:tcPr>
            <w:tcW w:w="3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color w:val="000000"/>
                <w:kern w:val="0"/>
                <w:sz w:val="18"/>
                <w:szCs w:val="18"/>
                <w:lang w:bidi="ar"/>
              </w:rPr>
              <w:t>备注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8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273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user_id</w:t>
            </w:r>
          </w:p>
        </w:tc>
        <w:tc>
          <w:tcPr>
            <w:tcW w:w="22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user_id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3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user_id新增人员后由飞书返回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</w:t>
            </w:r>
          </w:p>
        </w:tc>
        <w:tc>
          <w:tcPr>
            <w:tcW w:w="273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员工姓名</w:t>
            </w:r>
          </w:p>
        </w:tc>
        <w:tc>
          <w:tcPr>
            <w:tcW w:w="22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name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是</w:t>
            </w:r>
          </w:p>
        </w:tc>
        <w:tc>
          <w:tcPr>
            <w:tcW w:w="3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</w:t>
            </w:r>
          </w:p>
        </w:tc>
        <w:tc>
          <w:tcPr>
            <w:tcW w:w="273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英文名</w:t>
            </w:r>
          </w:p>
        </w:tc>
        <w:tc>
          <w:tcPr>
            <w:tcW w:w="22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en_name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是</w:t>
            </w:r>
          </w:p>
        </w:tc>
        <w:tc>
          <w:tcPr>
            <w:tcW w:w="3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根节点默认为0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4</w:t>
            </w:r>
          </w:p>
        </w:tc>
        <w:tc>
          <w:tcPr>
            <w:tcW w:w="273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邮箱</w:t>
            </w:r>
          </w:p>
        </w:tc>
        <w:tc>
          <w:tcPr>
            <w:tcW w:w="22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email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3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5</w:t>
            </w:r>
          </w:p>
        </w:tc>
        <w:tc>
          <w:tcPr>
            <w:tcW w:w="273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手机号码</w:t>
            </w:r>
          </w:p>
        </w:tc>
        <w:tc>
          <w:tcPr>
            <w:tcW w:w="22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mobile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是</w:t>
            </w:r>
          </w:p>
        </w:tc>
        <w:tc>
          <w:tcPr>
            <w:tcW w:w="3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6</w:t>
            </w:r>
          </w:p>
        </w:tc>
        <w:tc>
          <w:tcPr>
            <w:tcW w:w="273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手机号码可见性</w:t>
            </w:r>
          </w:p>
        </w:tc>
        <w:tc>
          <w:tcPr>
            <w:tcW w:w="22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mobile_visible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3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默认true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7</w:t>
            </w:r>
          </w:p>
        </w:tc>
        <w:tc>
          <w:tcPr>
            <w:tcW w:w="273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性别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gender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3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0 保密、1 男、2女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8</w:t>
            </w:r>
          </w:p>
        </w:tc>
        <w:tc>
          <w:tcPr>
            <w:tcW w:w="273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用户所属部门编码</w:t>
            </w:r>
          </w:p>
        </w:tc>
        <w:tc>
          <w:tcPr>
            <w:tcW w:w="22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department_ids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是</w:t>
            </w:r>
          </w:p>
        </w:tc>
        <w:tc>
          <w:tcPr>
            <w:tcW w:w="3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0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9</w:t>
            </w:r>
          </w:p>
        </w:tc>
        <w:tc>
          <w:tcPr>
            <w:tcW w:w="273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用户的直接主管的用户ID</w:t>
            </w:r>
          </w:p>
        </w:tc>
        <w:tc>
          <w:tcPr>
            <w:tcW w:w="22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leader_user_id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3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10</w:t>
            </w:r>
          </w:p>
        </w:tc>
        <w:tc>
          <w:tcPr>
            <w:tcW w:w="273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城市</w:t>
            </w:r>
          </w:p>
        </w:tc>
        <w:tc>
          <w:tcPr>
            <w:tcW w:w="22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city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3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11</w:t>
            </w:r>
          </w:p>
        </w:tc>
        <w:tc>
          <w:tcPr>
            <w:tcW w:w="273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国家或地区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country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3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12</w:t>
            </w:r>
          </w:p>
        </w:tc>
        <w:tc>
          <w:tcPr>
            <w:tcW w:w="273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工位</w:t>
            </w:r>
          </w:p>
        </w:tc>
        <w:tc>
          <w:tcPr>
            <w:tcW w:w="22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work_station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3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adjustRightInd w:val="0"/>
              <w:snapToGrid w:val="0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13</w:t>
            </w:r>
          </w:p>
        </w:tc>
        <w:tc>
          <w:tcPr>
            <w:tcW w:w="273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入职时间</w:t>
            </w:r>
          </w:p>
        </w:tc>
        <w:tc>
          <w:tcPr>
            <w:tcW w:w="22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join_time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3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14</w:t>
            </w:r>
          </w:p>
        </w:tc>
        <w:tc>
          <w:tcPr>
            <w:tcW w:w="273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工号</w:t>
            </w:r>
          </w:p>
        </w:tc>
        <w:tc>
          <w:tcPr>
            <w:tcW w:w="22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employee_no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3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adjustRightInd w:val="0"/>
              <w:snapToGrid w:val="0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10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15</w:t>
            </w:r>
          </w:p>
        </w:tc>
        <w:tc>
          <w:tcPr>
            <w:tcW w:w="273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员工类型</w:t>
            </w:r>
          </w:p>
        </w:tc>
        <w:tc>
          <w:tcPr>
            <w:tcW w:w="22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employee_type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3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1：正式员工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2：实习生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3：外包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4：劳务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5：顾问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0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16</w:t>
            </w:r>
          </w:p>
        </w:tc>
        <w:tc>
          <w:tcPr>
            <w:tcW w:w="106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排序信息对应的部门ID_</w:t>
            </w:r>
          </w:p>
        </w:tc>
        <w:tc>
          <w:tcPr>
            <w:tcW w:w="1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department_id</w:t>
            </w:r>
          </w:p>
        </w:tc>
        <w:tc>
          <w:tcPr>
            <w:tcW w:w="22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spacing w:after="18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department_id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3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spacing w:after="18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排序信息对应的部门ID， ID值与查询参数中的department_id_type 对应。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5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17</w:t>
            </w:r>
          </w:p>
        </w:tc>
        <w:tc>
          <w:tcPr>
            <w:tcW w:w="10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adjustRightInd w:val="0"/>
              <w:snapToGrid w:val="0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</w:p>
        </w:tc>
        <w:tc>
          <w:tcPr>
            <w:tcW w:w="1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user_order</w:t>
            </w:r>
          </w:p>
        </w:tc>
        <w:tc>
          <w:tcPr>
            <w:tcW w:w="22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adjustRightInd w:val="0"/>
              <w:snapToGrid w:val="0"/>
              <w:jc w:val="left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3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用户在其直属部门内的排序，数值越大，排序越靠前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5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18</w:t>
            </w:r>
          </w:p>
        </w:tc>
        <w:tc>
          <w:tcPr>
            <w:tcW w:w="10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adjustRightInd w:val="0"/>
              <w:snapToGrid w:val="0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</w:p>
        </w:tc>
        <w:tc>
          <w:tcPr>
            <w:tcW w:w="1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department_order</w:t>
            </w:r>
          </w:p>
        </w:tc>
        <w:tc>
          <w:tcPr>
            <w:tcW w:w="22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adjustRightInd w:val="0"/>
              <w:snapToGrid w:val="0"/>
              <w:jc w:val="left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3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用户所属的多个部门间的排序，数值越大，排序越靠前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20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19</w:t>
            </w:r>
          </w:p>
        </w:tc>
        <w:tc>
          <w:tcPr>
            <w:tcW w:w="10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373C43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373C43"/>
                <w:kern w:val="0"/>
                <w:sz w:val="18"/>
                <w:szCs w:val="18"/>
                <w:lang w:bidi="ar"/>
              </w:rPr>
              <w:t>自定义字段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adjustRightInd w:val="0"/>
              <w:snapToGrid w:val="0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</w:p>
        </w:tc>
        <w:tc>
          <w:tcPr>
            <w:tcW w:w="22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spacing w:after="18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user_custom_attr[]集合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3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自定义字段，请确保你的组织管理员已在管理后台/组织架构/成员字段管理/自定义字段管理/全局设置中开启了“允许开放平台 API 调用“，否则该字段不会生效/返回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1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20</w:t>
            </w:r>
          </w:p>
        </w:tc>
        <w:tc>
          <w:tcPr>
            <w:tcW w:w="273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企业邮箱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enterprise_email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3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企业邮箱，请先确保已在管理后台启用飞书邮箱服务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21</w:t>
            </w:r>
          </w:p>
        </w:tc>
        <w:tc>
          <w:tcPr>
            <w:tcW w:w="273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职务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job_title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22</w:t>
            </w:r>
          </w:p>
        </w:tc>
        <w:tc>
          <w:tcPr>
            <w:tcW w:w="273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是否发送提示消息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need_send_notification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4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23</w:t>
            </w:r>
          </w:p>
        </w:tc>
        <w:tc>
          <w:tcPr>
            <w:tcW w:w="273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创建用户的邀请方式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notification_option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集合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否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left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</w:tbl>
    <w:p/>
    <w:p>
      <w:pPr>
        <w:pStyle w:val="6"/>
        <w:rPr>
          <w:rFonts w:hint="eastAsia" w:ascii="宋体" w:hAnsi="宋体" w:cs="宋体"/>
        </w:rPr>
      </w:pPr>
      <w:bookmarkStart w:id="41" w:name="_Toc31721"/>
      <w:r>
        <w:rPr>
          <w:rFonts w:hint="eastAsia" w:ascii="宋体" w:hAnsi="宋体" w:cs="宋体"/>
        </w:rPr>
        <w:t xml:space="preserve"> </w:t>
      </w:r>
      <w:bookmarkStart w:id="42" w:name="_Toc31379"/>
      <w:r>
        <w:rPr>
          <w:rFonts w:hint="eastAsia" w:ascii="宋体" w:hAnsi="宋体" w:cs="宋体"/>
        </w:rPr>
        <w:t>s-HR同步飞书员工打卡记录</w:t>
      </w:r>
      <w:bookmarkEnd w:id="41"/>
      <w:bookmarkEnd w:id="42"/>
    </w:p>
    <w:p>
      <w:pPr>
        <w:pStyle w:val="4"/>
        <w:numPr>
          <w:ilvl w:val="0"/>
          <w:numId w:val="23"/>
        </w:numPr>
        <w:ind w:firstLineChars="0"/>
        <w:rPr>
          <w:rFonts w:hint="eastAsia"/>
        </w:rPr>
      </w:pPr>
      <w:r>
        <w:rPr>
          <w:rFonts w:hint="eastAsia"/>
        </w:rPr>
        <w:t>同步方式:由s-HR系统后台事务定时执行同步；</w:t>
      </w:r>
    </w:p>
    <w:p>
      <w:pPr>
        <w:pStyle w:val="4"/>
        <w:numPr>
          <w:ilvl w:val="0"/>
          <w:numId w:val="23"/>
        </w:numPr>
        <w:ind w:firstLineChars="0"/>
        <w:rPr>
          <w:rFonts w:hint="eastAsia"/>
        </w:rPr>
      </w:pPr>
      <w:r>
        <w:rPr>
          <w:rFonts w:hint="eastAsia"/>
        </w:rPr>
        <w:t>同步范围:同步当天与前天的打卡数据</w:t>
      </w:r>
    </w:p>
    <w:p>
      <w:pPr>
        <w:pStyle w:val="4"/>
        <w:numPr>
          <w:ilvl w:val="0"/>
          <w:numId w:val="23"/>
        </w:numPr>
        <w:ind w:firstLineChars="0"/>
        <w:rPr>
          <w:rFonts w:hint="eastAsia"/>
        </w:rPr>
      </w:pPr>
      <w:r>
        <w:rPr>
          <w:rFonts w:hint="eastAsia"/>
        </w:rPr>
        <w:t>同步频率:每天5点后同步、300分钟同步一次,支持自定义设置</w:t>
      </w:r>
    </w:p>
    <w:p>
      <w:pPr>
        <w:pStyle w:val="4"/>
        <w:numPr>
          <w:ilvl w:val="0"/>
          <w:numId w:val="23"/>
        </w:numPr>
        <w:ind w:firstLineChars="0"/>
        <w:rPr>
          <w:rFonts w:hint="eastAsia"/>
        </w:rPr>
      </w:pPr>
      <w:r>
        <w:rPr>
          <w:rFonts w:hint="eastAsia"/>
        </w:rPr>
        <w:t>同步字段:</w:t>
      </w:r>
    </w:p>
    <w:tbl>
      <w:tblPr>
        <w:tblStyle w:val="37"/>
        <w:tblW w:w="4998" w:type="pct"/>
        <w:tblInd w:w="0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636"/>
        <w:gridCol w:w="2101"/>
        <w:gridCol w:w="2111"/>
        <w:gridCol w:w="1198"/>
        <w:gridCol w:w="2293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color w:val="000000"/>
                <w:kern w:val="0"/>
                <w:sz w:val="18"/>
                <w:szCs w:val="18"/>
                <w:lang w:bidi="ar"/>
              </w:rPr>
              <w:t>序号</w:t>
            </w:r>
          </w:p>
        </w:tc>
        <w:tc>
          <w:tcPr>
            <w:tcW w:w="1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color w:val="000000"/>
                <w:kern w:val="0"/>
                <w:sz w:val="18"/>
                <w:szCs w:val="18"/>
                <w:lang w:bidi="ar"/>
              </w:rPr>
              <w:t>字段名称</w:t>
            </w:r>
          </w:p>
        </w:tc>
        <w:tc>
          <w:tcPr>
            <w:tcW w:w="1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color w:val="000000"/>
                <w:kern w:val="0"/>
                <w:sz w:val="18"/>
                <w:szCs w:val="18"/>
                <w:lang w:bidi="ar"/>
              </w:rPr>
              <w:t>对应飞书</w:t>
            </w:r>
          </w:p>
        </w:tc>
        <w:tc>
          <w:tcPr>
            <w:tcW w:w="7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color w:val="000000"/>
                <w:kern w:val="0"/>
                <w:sz w:val="18"/>
                <w:szCs w:val="18"/>
                <w:lang w:bidi="ar"/>
              </w:rPr>
              <w:t>字段类型</w:t>
            </w:r>
          </w:p>
        </w:tc>
        <w:tc>
          <w:tcPr>
            <w:tcW w:w="13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color w:val="000000"/>
                <w:kern w:val="0"/>
                <w:sz w:val="18"/>
                <w:szCs w:val="18"/>
                <w:lang w:bidi="ar"/>
              </w:rPr>
              <w:t>备注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</w:trPr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1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user_id</w:t>
            </w:r>
          </w:p>
        </w:tc>
        <w:tc>
          <w:tcPr>
            <w:tcW w:w="1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user_id</w:t>
            </w:r>
          </w:p>
        </w:tc>
        <w:tc>
          <w:tcPr>
            <w:tcW w:w="7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13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</w:trPr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</w:t>
            </w:r>
          </w:p>
        </w:tc>
        <w:tc>
          <w:tcPr>
            <w:tcW w:w="1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打卡位置名称信息</w:t>
            </w:r>
          </w:p>
        </w:tc>
        <w:tc>
          <w:tcPr>
            <w:tcW w:w="1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location_name</w:t>
            </w:r>
          </w:p>
        </w:tc>
        <w:tc>
          <w:tcPr>
            <w:tcW w:w="7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13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0" w:hRule="atLeast"/>
        </w:trPr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</w:t>
            </w:r>
          </w:p>
        </w:tc>
        <w:tc>
          <w:tcPr>
            <w:tcW w:w="1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打卡时间</w:t>
            </w:r>
          </w:p>
        </w:tc>
        <w:tc>
          <w:tcPr>
            <w:tcW w:w="1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check_time</w:t>
            </w:r>
          </w:p>
        </w:tc>
        <w:tc>
          <w:tcPr>
            <w:tcW w:w="7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日期</w:t>
            </w:r>
          </w:p>
        </w:tc>
        <w:tc>
          <w:tcPr>
            <w:tcW w:w="13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精确到秒的时间戳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1" w:hRule="atLeast"/>
        </w:trPr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4</w:t>
            </w:r>
          </w:p>
        </w:tc>
        <w:tc>
          <w:tcPr>
            <w:tcW w:w="1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打卡备注</w:t>
            </w:r>
          </w:p>
        </w:tc>
        <w:tc>
          <w:tcPr>
            <w:tcW w:w="1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comment</w:t>
            </w:r>
          </w:p>
        </w:tc>
        <w:tc>
          <w:tcPr>
            <w:tcW w:w="7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13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</w:tbl>
    <w:p/>
    <w:p>
      <w:pPr>
        <w:pStyle w:val="6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 xml:space="preserve"> </w:t>
      </w:r>
      <w:bookmarkStart w:id="43" w:name="_Toc27225"/>
      <w:r>
        <w:rPr>
          <w:rFonts w:hint="eastAsia" w:ascii="宋体" w:hAnsi="宋体" w:cs="宋体"/>
        </w:rPr>
        <w:t>s-HR同步飞书员工出差记录</w:t>
      </w:r>
      <w:bookmarkEnd w:id="43"/>
    </w:p>
    <w:p>
      <w:pPr>
        <w:pStyle w:val="4"/>
        <w:numPr>
          <w:ilvl w:val="0"/>
          <w:numId w:val="24"/>
        </w:numPr>
        <w:ind w:firstLineChars="0"/>
        <w:rPr>
          <w:rFonts w:hint="eastAsia"/>
        </w:rPr>
      </w:pPr>
      <w:r>
        <w:rPr>
          <w:rFonts w:hint="eastAsia"/>
        </w:rPr>
        <w:t>同步方式:由s-HR系统后台事务定时执行同步；</w:t>
      </w:r>
    </w:p>
    <w:p>
      <w:pPr>
        <w:pStyle w:val="4"/>
        <w:numPr>
          <w:ilvl w:val="0"/>
          <w:numId w:val="24"/>
        </w:numPr>
        <w:ind w:firstLineChars="0"/>
        <w:rPr>
          <w:rFonts w:hint="eastAsia"/>
        </w:rPr>
      </w:pPr>
      <w:r>
        <w:rPr>
          <w:rFonts w:hint="eastAsia"/>
        </w:rPr>
        <w:t>同步范围:同步当天与前天审批通过的出差单数据；</w:t>
      </w:r>
    </w:p>
    <w:p>
      <w:pPr>
        <w:pStyle w:val="4"/>
        <w:numPr>
          <w:ilvl w:val="0"/>
          <w:numId w:val="24"/>
        </w:numPr>
        <w:ind w:firstLineChars="0"/>
        <w:rPr>
          <w:rFonts w:hint="eastAsia"/>
        </w:rPr>
      </w:pPr>
      <w:r>
        <w:rPr>
          <w:rFonts w:hint="eastAsia"/>
        </w:rPr>
        <w:t>同步频率:每天5点后同步、300分钟同步一次,支持自定义设置；</w:t>
      </w:r>
    </w:p>
    <w:p>
      <w:pPr>
        <w:pStyle w:val="4"/>
        <w:numPr>
          <w:ilvl w:val="0"/>
          <w:numId w:val="24"/>
        </w:numPr>
        <w:ind w:firstLineChars="0"/>
        <w:rPr>
          <w:rFonts w:hint="eastAsia"/>
        </w:rPr>
      </w:pPr>
      <w:r>
        <w:rPr>
          <w:rFonts w:hint="eastAsia"/>
        </w:rPr>
        <w:t>同步字段:</w:t>
      </w:r>
    </w:p>
    <w:tbl>
      <w:tblPr>
        <w:tblStyle w:val="37"/>
        <w:tblW w:w="4998" w:type="pct"/>
        <w:tblInd w:w="0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636"/>
        <w:gridCol w:w="2101"/>
        <w:gridCol w:w="2111"/>
        <w:gridCol w:w="1198"/>
        <w:gridCol w:w="2293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color w:val="000000"/>
                <w:kern w:val="0"/>
                <w:sz w:val="18"/>
                <w:szCs w:val="18"/>
                <w:lang w:bidi="ar"/>
              </w:rPr>
              <w:t>序号</w:t>
            </w:r>
          </w:p>
        </w:tc>
        <w:tc>
          <w:tcPr>
            <w:tcW w:w="1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color w:val="000000"/>
                <w:kern w:val="0"/>
                <w:sz w:val="18"/>
                <w:szCs w:val="18"/>
                <w:lang w:bidi="ar"/>
              </w:rPr>
              <w:t>字段名称</w:t>
            </w:r>
          </w:p>
        </w:tc>
        <w:tc>
          <w:tcPr>
            <w:tcW w:w="1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color w:val="000000"/>
                <w:kern w:val="0"/>
                <w:sz w:val="18"/>
                <w:szCs w:val="18"/>
                <w:lang w:bidi="ar"/>
              </w:rPr>
              <w:t>对应飞书</w:t>
            </w:r>
          </w:p>
        </w:tc>
        <w:tc>
          <w:tcPr>
            <w:tcW w:w="7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color w:val="000000"/>
                <w:kern w:val="0"/>
                <w:sz w:val="18"/>
                <w:szCs w:val="18"/>
                <w:lang w:bidi="ar"/>
              </w:rPr>
              <w:t>字段类型</w:t>
            </w:r>
          </w:p>
        </w:tc>
        <w:tc>
          <w:tcPr>
            <w:tcW w:w="13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DD6EE" w:themeFill="accent1" w:themeFillTint="66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color w:val="000000"/>
                <w:kern w:val="0"/>
                <w:sz w:val="18"/>
                <w:szCs w:val="18"/>
                <w:lang w:bidi="ar"/>
              </w:rPr>
              <w:t>备注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</w:trPr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1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user_id</w:t>
            </w:r>
          </w:p>
        </w:tc>
        <w:tc>
          <w:tcPr>
            <w:tcW w:w="1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user_id</w:t>
            </w:r>
          </w:p>
        </w:tc>
        <w:tc>
          <w:tcPr>
            <w:tcW w:w="7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13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rPr>
                <w:rFonts w:hint="eastAsia" w:ascii="仿宋" w:hAnsi="仿宋" w:eastAsia="仿宋" w:cs="仿宋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</w:trPr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2</w:t>
            </w:r>
          </w:p>
        </w:tc>
        <w:tc>
          <w:tcPr>
            <w:tcW w:w="1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员工姓名</w:t>
            </w:r>
          </w:p>
        </w:tc>
        <w:tc>
          <w:tcPr>
            <w:tcW w:w="1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location_name</w:t>
            </w:r>
          </w:p>
        </w:tc>
        <w:tc>
          <w:tcPr>
            <w:tcW w:w="7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13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0" w:hRule="atLeast"/>
        </w:trPr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3</w:t>
            </w:r>
          </w:p>
        </w:tc>
        <w:tc>
          <w:tcPr>
            <w:tcW w:w="1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出差开始时间</w:t>
            </w:r>
          </w:p>
        </w:tc>
        <w:tc>
          <w:tcPr>
            <w:tcW w:w="1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trip_start_time</w:t>
            </w:r>
          </w:p>
        </w:tc>
        <w:tc>
          <w:tcPr>
            <w:tcW w:w="7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日期</w:t>
            </w:r>
          </w:p>
        </w:tc>
        <w:tc>
          <w:tcPr>
            <w:tcW w:w="13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1" w:hRule="atLeast"/>
        </w:trPr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4</w:t>
            </w:r>
          </w:p>
        </w:tc>
        <w:tc>
          <w:tcPr>
            <w:tcW w:w="1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出差结束时间</w:t>
            </w:r>
          </w:p>
        </w:tc>
        <w:tc>
          <w:tcPr>
            <w:tcW w:w="1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trip_end_time</w:t>
            </w:r>
          </w:p>
        </w:tc>
        <w:tc>
          <w:tcPr>
            <w:tcW w:w="7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日期</w:t>
            </w:r>
          </w:p>
        </w:tc>
        <w:tc>
          <w:tcPr>
            <w:tcW w:w="13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1" w:hRule="atLeast"/>
        </w:trPr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5</w:t>
            </w:r>
          </w:p>
        </w:tc>
        <w:tc>
          <w:tcPr>
            <w:tcW w:w="1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出差时长</w:t>
            </w:r>
          </w:p>
        </w:tc>
        <w:tc>
          <w:tcPr>
            <w:tcW w:w="1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</w:p>
        </w:tc>
        <w:tc>
          <w:tcPr>
            <w:tcW w:w="7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数值</w:t>
            </w:r>
          </w:p>
        </w:tc>
        <w:tc>
          <w:tcPr>
            <w:tcW w:w="13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以s-HR运算结果为准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1" w:hRule="atLeast"/>
        </w:trPr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6</w:t>
            </w:r>
          </w:p>
        </w:tc>
        <w:tc>
          <w:tcPr>
            <w:tcW w:w="1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出差类型</w:t>
            </w:r>
          </w:p>
        </w:tc>
        <w:tc>
          <w:tcPr>
            <w:tcW w:w="1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</w:p>
        </w:tc>
        <w:tc>
          <w:tcPr>
            <w:tcW w:w="7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选项</w:t>
            </w:r>
          </w:p>
        </w:tc>
        <w:tc>
          <w:tcPr>
            <w:tcW w:w="13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默认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1" w:hRule="atLeast"/>
        </w:trPr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7</w:t>
            </w:r>
          </w:p>
        </w:tc>
        <w:tc>
          <w:tcPr>
            <w:tcW w:w="1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出发地</w:t>
            </w:r>
          </w:p>
        </w:tc>
        <w:tc>
          <w:tcPr>
            <w:tcW w:w="1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departure</w:t>
            </w:r>
          </w:p>
        </w:tc>
        <w:tc>
          <w:tcPr>
            <w:tcW w:w="7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13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非必需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1" w:hRule="atLeast"/>
        </w:trPr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8</w:t>
            </w:r>
          </w:p>
        </w:tc>
        <w:tc>
          <w:tcPr>
            <w:tcW w:w="1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目的地</w:t>
            </w:r>
          </w:p>
        </w:tc>
        <w:tc>
          <w:tcPr>
            <w:tcW w:w="1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destination</w:t>
            </w:r>
          </w:p>
        </w:tc>
        <w:tc>
          <w:tcPr>
            <w:tcW w:w="7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13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非必需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1" w:hRule="atLeast"/>
        </w:trPr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9</w:t>
            </w:r>
          </w:p>
        </w:tc>
        <w:tc>
          <w:tcPr>
            <w:tcW w:w="1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交通工具</w:t>
            </w:r>
          </w:p>
        </w:tc>
        <w:tc>
          <w:tcPr>
            <w:tcW w:w="1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transportation</w:t>
            </w:r>
          </w:p>
        </w:tc>
        <w:tc>
          <w:tcPr>
            <w:tcW w:w="7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13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非必需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1" w:hRule="atLeast"/>
        </w:trPr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10</w:t>
            </w:r>
          </w:p>
        </w:tc>
        <w:tc>
          <w:tcPr>
            <w:tcW w:w="1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备注</w:t>
            </w:r>
          </w:p>
        </w:tc>
        <w:tc>
          <w:tcPr>
            <w:tcW w:w="1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remark</w:t>
            </w:r>
          </w:p>
        </w:tc>
        <w:tc>
          <w:tcPr>
            <w:tcW w:w="7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  <w:t>文本</w:t>
            </w:r>
          </w:p>
        </w:tc>
        <w:tc>
          <w:tcPr>
            <w:tcW w:w="13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djustRightInd w:val="0"/>
              <w:snapToGrid w:val="0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</w:tbl>
    <w:p>
      <w:pPr>
        <w:pStyle w:val="6"/>
        <w:rPr>
          <w:rFonts w:hint="eastAsia" w:ascii="宋体" w:hAnsi="宋体" w:cs="宋体"/>
        </w:rPr>
      </w:pPr>
      <w:bookmarkStart w:id="44" w:name="_Toc22564"/>
      <w:r>
        <w:rPr>
          <w:rFonts w:hint="eastAsia" w:ascii="宋体" w:hAnsi="宋体" w:cs="宋体"/>
        </w:rPr>
        <w:t>单点登录及消息集成</w:t>
      </w:r>
      <w:bookmarkEnd w:id="44"/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</w:rPr>
        <w:t>电脑端：</w:t>
      </w:r>
      <w:r>
        <w:t>飞书PC端挂载HR</w:t>
      </w:r>
      <w:r>
        <w:rPr>
          <w:rFonts w:hint="eastAsia"/>
        </w:rPr>
        <w:t>系统链接，</w:t>
      </w:r>
      <w:r>
        <w:t>点击</w:t>
      </w:r>
      <w:r>
        <w:rPr>
          <w:rFonts w:hint="eastAsia"/>
        </w:rPr>
        <w:t>后</w:t>
      </w:r>
      <w:r>
        <w:t>直接跳转到s-HR系统PC端</w:t>
      </w:r>
    </w:p>
    <w:p>
      <w:pPr>
        <w:pStyle w:val="4"/>
        <w:ind w:firstLine="0" w:firstLineChars="0"/>
        <w:rPr>
          <w:rFonts w:hint="eastAsia"/>
        </w:rPr>
      </w:pPr>
      <w:r>
        <w:drawing>
          <wp:inline distT="0" distB="0" distL="114300" distR="114300">
            <wp:extent cx="3597275" cy="1869440"/>
            <wp:effectExtent l="0" t="0" r="3175" b="16510"/>
            <wp:docPr id="1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97275" cy="1869440"/>
                    </a:xfrm>
                    <a:prstGeom prst="rect">
                      <a:avLst/>
                    </a:prstGeom>
                    <a:ln w="12700">
                      <a:noFill/>
                      <a:prstDash val="dash"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</w:rPr>
        <w:t>移动端：</w:t>
      </w:r>
    </w:p>
    <w:p>
      <w:pPr>
        <w:pStyle w:val="4"/>
        <w:numPr>
          <w:ilvl w:val="0"/>
          <w:numId w:val="25"/>
        </w:numPr>
        <w:ind w:firstLine="480"/>
        <w:rPr>
          <w:rFonts w:hint="eastAsia"/>
        </w:rPr>
      </w:pPr>
      <w:r>
        <w:rPr>
          <w:rFonts w:hint="eastAsia"/>
        </w:rPr>
        <w:t>工作流审批类消息</w:t>
      </w:r>
      <w:r>
        <w:rPr>
          <w:rFonts w:hint="eastAsia"/>
          <w:lang w:eastAsia="zh-CN"/>
        </w:rPr>
        <w:t>：</w:t>
      </w:r>
      <w:r>
        <w:rPr>
          <w:rFonts w:hint="eastAsia"/>
        </w:rPr>
        <w:t>接收</w:t>
      </w:r>
      <w:r>
        <w:t>提醒，</w:t>
      </w:r>
      <w:r>
        <w:rPr>
          <w:rFonts w:hint="eastAsia"/>
        </w:rPr>
        <w:t>点击可</w:t>
      </w:r>
      <w:r>
        <w:t>自动跳转到相应审批页面；</w:t>
      </w:r>
    </w:p>
    <w:p>
      <w:pPr>
        <w:pStyle w:val="4"/>
        <w:numPr>
          <w:ilvl w:val="0"/>
          <w:numId w:val="25"/>
        </w:numPr>
        <w:ind w:firstLine="480"/>
        <w:rPr>
          <w:rFonts w:hint="eastAsia"/>
        </w:rPr>
      </w:pPr>
      <w:r>
        <w:rPr>
          <w:rFonts w:hint="eastAsia"/>
        </w:rPr>
        <w:t>非工作流审批类消息</w:t>
      </w:r>
      <w:r>
        <w:rPr>
          <w:rFonts w:hint="eastAsia"/>
          <w:lang w:eastAsia="zh-CN"/>
        </w:rPr>
        <w:t>：</w:t>
      </w:r>
      <w:r>
        <w:rPr>
          <w:rFonts w:hint="eastAsia"/>
        </w:rPr>
        <w:t>为文本通知，无法进行跳转；</w:t>
      </w:r>
    </w:p>
    <w:p>
      <w:pPr>
        <w:pStyle w:val="4"/>
        <w:tabs>
          <w:tab w:val="left" w:pos="7630"/>
        </w:tabs>
        <w:ind w:firstLine="0" w:firstLineChars="0"/>
        <w:rPr>
          <w:rFonts w:hint="eastAsia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2606675</wp:posOffset>
            </wp:positionH>
            <wp:positionV relativeFrom="paragraph">
              <wp:posOffset>1270</wp:posOffset>
            </wp:positionV>
            <wp:extent cx="2053590" cy="2922270"/>
            <wp:effectExtent l="0" t="0" r="3810" b="11430"/>
            <wp:wrapNone/>
            <wp:docPr id="27" name="Picture 26" descr="origin_img_v2_92ceb3b7-09a4-41bb-8ca6-4c62617d5cf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6" descr="origin_img_v2_92ceb3b7-09a4-41bb-8ca6-4c62617d5cfg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53590" cy="2922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2036445" cy="2872740"/>
            <wp:effectExtent l="0" t="0" r="1905" b="3810"/>
            <wp:docPr id="1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36445" cy="287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br w:type="page"/>
      </w:r>
    </w:p>
    <w:p>
      <w:pPr>
        <w:pStyle w:val="3"/>
        <w:rPr>
          <w:rFonts w:hint="eastAsia"/>
        </w:rPr>
      </w:pPr>
      <w:bookmarkStart w:id="45" w:name="_Toc10270"/>
      <w:r>
        <w:rPr>
          <w:rFonts w:hint="eastAsia" w:ascii="宋体" w:hAnsi="宋体" w:cs="宋体"/>
          <w:lang w:val="en-US" w:eastAsia="zh-CN"/>
        </w:rPr>
        <w:t>组织、职位、员工数据接口发布</w:t>
      </w:r>
      <w:bookmarkEnd w:id="45"/>
    </w:p>
    <w:p>
      <w:pPr>
        <w:pStyle w:val="5"/>
        <w:rPr>
          <w:rFonts w:hint="eastAsia" w:ascii="宋体" w:hAnsi="宋体" w:eastAsia="宋体" w:cs="宋体"/>
        </w:rPr>
      </w:pPr>
      <w:bookmarkStart w:id="46" w:name="_Toc14863"/>
      <w:r>
        <w:rPr>
          <w:rFonts w:hint="eastAsia" w:ascii="宋体" w:hAnsi="宋体" w:eastAsia="宋体" w:cs="宋体"/>
        </w:rPr>
        <w:t>业务需求描述</w:t>
      </w:r>
      <w:bookmarkEnd w:id="46"/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8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为提高红太阳内部系统关于组织人员数据流转效率，减少数据在不同系统中重复录入工作，s-HR系统将发布组织、职位、员工接口，以供相关系统（如BI平台，PDM系统）调用使用。</w:t>
      </w:r>
    </w:p>
    <w:tbl>
      <w:tblPr>
        <w:tblStyle w:val="38"/>
        <w:tblW w:w="89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7"/>
        <w:gridCol w:w="2381"/>
        <w:gridCol w:w="3798"/>
        <w:gridCol w:w="198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737" w:type="dxa"/>
            <w:shd w:val="clear" w:color="auto" w:fill="BDD6EE" w:themeFill="accent1" w:themeFillTint="66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</w:rPr>
              <w:t>序号</w:t>
            </w:r>
          </w:p>
        </w:tc>
        <w:tc>
          <w:tcPr>
            <w:tcW w:w="2381" w:type="dxa"/>
            <w:shd w:val="clear" w:color="auto" w:fill="BDD6EE" w:themeFill="accent1" w:themeFillTint="66"/>
            <w:vAlign w:val="center"/>
          </w:tcPr>
          <w:p>
            <w:pPr>
              <w:jc w:val="center"/>
              <w:rPr>
                <w:rFonts w:hint="default" w:ascii="仿宋" w:hAnsi="仿宋" w:eastAsia="仿宋" w:cs="仿宋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  <w:lang w:val="en-US" w:eastAsia="zh-CN"/>
              </w:rPr>
              <w:t>接口名称</w:t>
            </w:r>
          </w:p>
        </w:tc>
        <w:tc>
          <w:tcPr>
            <w:tcW w:w="3798" w:type="dxa"/>
            <w:shd w:val="clear" w:color="auto" w:fill="BDD6EE" w:themeFill="accent1" w:themeFillTint="66"/>
            <w:vAlign w:val="center"/>
          </w:tcPr>
          <w:p>
            <w:pPr>
              <w:jc w:val="center"/>
              <w:rPr>
                <w:rFonts w:hint="default" w:ascii="仿宋" w:hAnsi="仿宋" w:eastAsia="仿宋" w:cs="仿宋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  <w:lang w:val="en-US" w:eastAsia="zh-CN"/>
              </w:rPr>
              <w:t>接口说明</w:t>
            </w:r>
          </w:p>
        </w:tc>
        <w:tc>
          <w:tcPr>
            <w:tcW w:w="1984" w:type="dxa"/>
            <w:shd w:val="clear" w:color="auto" w:fill="BDD6EE" w:themeFill="accent1" w:themeFillTint="66"/>
            <w:vAlign w:val="center"/>
          </w:tcPr>
          <w:p>
            <w:pPr>
              <w:jc w:val="center"/>
              <w:rPr>
                <w:rFonts w:hint="default" w:ascii="仿宋" w:hAnsi="仿宋" w:eastAsia="仿宋" w:cs="仿宋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18"/>
                <w:szCs w:val="18"/>
                <w:lang w:val="en-US" w:eastAsia="zh-CN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737" w:type="dxa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</w:rPr>
              <w:t>1</w:t>
            </w:r>
          </w:p>
        </w:tc>
        <w:tc>
          <w:tcPr>
            <w:tcW w:w="2381" w:type="dxa"/>
            <w:vAlign w:val="center"/>
          </w:tcPr>
          <w:p>
            <w:pPr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组织数据接口</w:t>
            </w:r>
          </w:p>
        </w:tc>
        <w:tc>
          <w:tcPr>
            <w:tcW w:w="3798" w:type="dxa"/>
            <w:vAlign w:val="center"/>
          </w:tcPr>
          <w:p>
            <w:pPr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包含组织基础信息，组织上下级关系信息；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该接口，同一组织记录编码具唯一性，不重复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737" w:type="dxa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sz w:val="18"/>
                <w:szCs w:val="18"/>
                <w:lang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2381" w:type="dxa"/>
            <w:vAlign w:val="center"/>
          </w:tcPr>
          <w:p>
            <w:pPr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职位数据接口</w:t>
            </w:r>
          </w:p>
        </w:tc>
        <w:tc>
          <w:tcPr>
            <w:tcW w:w="3798" w:type="dxa"/>
            <w:vAlign w:val="center"/>
          </w:tcPr>
          <w:p>
            <w:pPr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包含职位基础信息，职位与组织关联关系信息；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该接口，同一职位记录编码具唯一性，不重复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737" w:type="dxa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sz w:val="18"/>
                <w:szCs w:val="18"/>
                <w:lang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2381" w:type="dxa"/>
            <w:vAlign w:val="center"/>
          </w:tcPr>
          <w:p>
            <w:pPr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员工基础数据接口</w:t>
            </w:r>
          </w:p>
        </w:tc>
        <w:tc>
          <w:tcPr>
            <w:tcW w:w="3798" w:type="dxa"/>
            <w:vAlign w:val="center"/>
          </w:tcPr>
          <w:p>
            <w:pPr>
              <w:rPr>
                <w:rFonts w:hint="default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包含员工姓名、地址、身份证、最高学历、最新任职部门&amp;岗位信息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18"/>
                <w:szCs w:val="18"/>
                <w:lang w:val="en-US" w:eastAsia="zh-CN"/>
              </w:rPr>
              <w:t>该接口，同一员工记录编码具唯一性，不重复</w:t>
            </w:r>
          </w:p>
        </w:tc>
      </w:tr>
    </w:tbl>
    <w:p>
      <w:pPr>
        <w:rPr>
          <w:rFonts w:hint="eastAsia"/>
        </w:rPr>
      </w:pPr>
    </w:p>
    <w:p>
      <w:pPr>
        <w:pStyle w:val="5"/>
        <w:rPr>
          <w:rFonts w:hint="eastAsia" w:ascii="宋体" w:hAnsi="宋体" w:eastAsia="宋体" w:cs="宋体"/>
        </w:rPr>
      </w:pPr>
      <w:bookmarkStart w:id="47" w:name="_Toc21710"/>
      <w:r>
        <w:rPr>
          <w:rFonts w:hint="eastAsia" w:ascii="宋体" w:hAnsi="宋体" w:eastAsia="宋体" w:cs="宋体"/>
        </w:rPr>
        <w:t>功能规划</w:t>
      </w:r>
      <w:bookmarkEnd w:id="47"/>
    </w:p>
    <w:p>
      <w:pPr>
        <w:pStyle w:val="6"/>
        <w:rPr>
          <w:rFonts w:hint="default" w:ascii="宋体" w:hAnsi="宋体" w:cs="宋体"/>
          <w:lang w:val="en-US" w:eastAsia="zh-CN"/>
        </w:rPr>
      </w:pPr>
      <w:r>
        <w:rPr>
          <w:rFonts w:hint="eastAsia" w:ascii="宋体" w:hAnsi="宋体" w:cs="宋体"/>
        </w:rPr>
        <w:t xml:space="preserve"> </w:t>
      </w:r>
      <w:bookmarkStart w:id="48" w:name="_Toc20558"/>
      <w:r>
        <w:rPr>
          <w:rFonts w:hint="eastAsia" w:ascii="宋体" w:hAnsi="宋体" w:cs="宋体"/>
          <w:lang w:val="en-US" w:eastAsia="zh-CN"/>
        </w:rPr>
        <w:t>s-HR系统组织数据接口</w:t>
      </w:r>
      <w:bookmarkEnd w:id="48"/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26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接口名称：adminOrgServiceEx</w:t>
      </w:r>
    </w:p>
    <w:p>
      <w:pPr>
        <w:numPr>
          <w:ilvl w:val="0"/>
          <w:numId w:val="26"/>
        </w:numPr>
        <w:ind w:left="425" w:leftChars="0" w:hanging="425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接口参数描述：</w:t>
      </w:r>
    </w:p>
    <w:p>
      <w:pPr>
        <w:pStyle w:val="2"/>
        <w:numPr>
          <w:ilvl w:val="0"/>
          <w:numId w:val="27"/>
        </w:numPr>
        <w:ind w:left="0" w:leftChars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接口获取所有组织：</w:t>
      </w:r>
    </w:p>
    <w:p>
      <w:pPr>
        <w:pStyle w:val="2"/>
        <w:numPr>
          <w:ilvl w:val="0"/>
          <w:numId w:val="0"/>
        </w:numPr>
        <w:ind w:leftChars="20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"{\"pageIndex\":\"1\", \"pageSize\":\"500\"}"</w:t>
      </w:r>
    </w:p>
    <w:p>
      <w:pPr>
        <w:pStyle w:val="2"/>
        <w:numPr>
          <w:ilvl w:val="0"/>
          <w:numId w:val="27"/>
        </w:numPr>
        <w:ind w:left="0" w:leftChars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接口获取单个组织：</w:t>
      </w:r>
    </w:p>
    <w:p>
      <w:pPr>
        <w:pStyle w:val="2"/>
        <w:numPr>
          <w:ilvl w:val="0"/>
          <w:numId w:val="0"/>
        </w:numPr>
        <w:ind w:leftChars="20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"{\" fnumber \":\"HTY00018\", \"pageIndex\":\"1\", \"pageSize\":\"500\"}"</w:t>
      </w: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pageSize：该参数为每页返回数据条数，建议设置为500，避免一次性数据过多，导致超时。</w:t>
      </w: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numPr>
          <w:ilvl w:val="0"/>
          <w:numId w:val="26"/>
        </w:numPr>
        <w:ind w:left="425" w:leftChars="0" w:hanging="425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数据参考示例：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[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{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"</w:t>
      </w:r>
      <w:r>
        <w:rPr>
          <w:rFonts w:hint="eastAsia"/>
          <w:lang w:val="en-US" w:eastAsia="zh-CN"/>
        </w:rPr>
        <w:t>org_id</w:t>
      </w:r>
      <w:r>
        <w:rPr>
          <w:rFonts w:hint="default"/>
          <w:lang w:val="en-US" w:eastAsia="zh-CN"/>
        </w:rPr>
        <w:t>": "</w:t>
      </w:r>
      <w:r>
        <w:rPr>
          <w:rFonts w:hint="eastAsia"/>
          <w:lang w:val="en-US" w:eastAsia="zh-CN"/>
        </w:rPr>
        <w:t>/tiNAuEyQ3OGR4wX22UrwsznrtQ=</w:t>
      </w:r>
      <w:r>
        <w:rPr>
          <w:rFonts w:hint="default"/>
          <w:lang w:val="en-US" w:eastAsia="zh-CN"/>
        </w:rPr>
        <w:t>",   //组织</w:t>
      </w:r>
      <w:r>
        <w:rPr>
          <w:rFonts w:hint="eastAsia"/>
          <w:lang w:val="en-US" w:eastAsia="zh-CN"/>
        </w:rPr>
        <w:t>内码ID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"fnumber": "</w:t>
      </w:r>
      <w:r>
        <w:rPr>
          <w:rFonts w:hint="eastAsia"/>
          <w:lang w:val="en-US" w:eastAsia="zh-CN"/>
        </w:rPr>
        <w:t>HTY</w:t>
      </w:r>
      <w:r>
        <w:rPr>
          <w:rFonts w:hint="default"/>
          <w:lang w:val="en-US" w:eastAsia="zh-CN"/>
        </w:rPr>
        <w:t xml:space="preserve">00018",  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default"/>
          <w:lang w:val="en-US" w:eastAsia="zh-CN"/>
        </w:rPr>
        <w:t xml:space="preserve"> //组织编码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"name": "湖南红太阳光电科技有限公司",  //组织名称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"superior": "21cAAAAAAKzM567U",</w:t>
      </w:r>
      <w:r>
        <w:rPr>
          <w:rFonts w:hint="eastAsia"/>
          <w:lang w:val="en-US" w:eastAsia="zh-CN"/>
        </w:rPr>
        <w:t xml:space="preserve">     //上级组织ID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"supFnumber": "</w:t>
      </w:r>
      <w:r>
        <w:rPr>
          <w:rFonts w:hint="eastAsia"/>
          <w:lang w:val="en-US" w:eastAsia="zh-CN"/>
        </w:rPr>
        <w:t>HTY</w:t>
      </w:r>
      <w:r>
        <w:rPr>
          <w:rFonts w:hint="default"/>
          <w:lang w:val="en-US" w:eastAsia="zh-CN"/>
        </w:rPr>
        <w:t>",</w:t>
      </w:r>
      <w:r>
        <w:rPr>
          <w:rFonts w:hint="eastAsia"/>
          <w:lang w:val="en-US" w:eastAsia="zh-CN"/>
        </w:rPr>
        <w:t xml:space="preserve">      //上级组织编码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"supname": "红太阳</w:t>
      </w:r>
      <w:r>
        <w:rPr>
          <w:rFonts w:hint="eastAsia"/>
          <w:lang w:val="en-US" w:eastAsia="zh-CN"/>
        </w:rPr>
        <w:t>集团</w:t>
      </w:r>
      <w:r>
        <w:rPr>
          <w:rFonts w:hint="default"/>
          <w:lang w:val="en-US" w:eastAsia="zh-CN"/>
        </w:rPr>
        <w:t>",</w:t>
      </w:r>
      <w:r>
        <w:rPr>
          <w:rFonts w:hint="eastAsia"/>
          <w:lang w:val="en-US" w:eastAsia="zh-CN"/>
        </w:rPr>
        <w:t xml:space="preserve">   //上级组织名称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 xml:space="preserve">        "FEffectDate": "2021-11-12 15:03:05.41",</w:t>
      </w:r>
      <w:r>
        <w:rPr>
          <w:rFonts w:hint="eastAsia"/>
          <w:lang w:val="en-US" w:eastAsia="zh-CN"/>
        </w:rPr>
        <w:t xml:space="preserve">  // 生效时间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"FInvalidDate": "2199-12-31 00:00:00",</w:t>
      </w:r>
      <w:r>
        <w:rPr>
          <w:rFonts w:hint="eastAsia"/>
          <w:lang w:val="en-US" w:eastAsia="zh-CN"/>
        </w:rPr>
        <w:t xml:space="preserve">  // 生效时间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"FSortCode": "20!000001!000001!000003",</w:t>
      </w:r>
      <w:r>
        <w:rPr>
          <w:rFonts w:hint="eastAsia"/>
          <w:lang w:val="en-US" w:eastAsia="zh-CN"/>
        </w:rPr>
        <w:t xml:space="preserve">  //组织排序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"fcreateTime": "2021-11-12 15:03:05.0",</w:t>
      </w:r>
      <w:r>
        <w:rPr>
          <w:rFonts w:hint="eastAsia"/>
          <w:lang w:val="en-US" w:eastAsia="zh-CN"/>
        </w:rPr>
        <w:t xml:space="preserve">     //创建时间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"flastUpdateTime": "2021-11-12 15:03:05.0",</w:t>
      </w:r>
      <w:r>
        <w:rPr>
          <w:rFonts w:hint="eastAsia"/>
          <w:lang w:val="en-US" w:eastAsia="zh-CN"/>
        </w:rPr>
        <w:t xml:space="preserve"> //最后修改时间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"</w:t>
      </w:r>
      <w:r>
        <w:rPr>
          <w:rFonts w:hint="eastAsia"/>
          <w:lang w:val="en-US" w:eastAsia="zh-CN"/>
        </w:rPr>
        <w:t>f</w:t>
      </w:r>
      <w:r>
        <w:rPr>
          <w:rFonts w:hint="default"/>
          <w:lang w:val="en-US" w:eastAsia="zh-CN"/>
        </w:rPr>
        <w:t>status": "0"</w:t>
      </w:r>
      <w:r>
        <w:rPr>
          <w:rFonts w:hint="eastAsia"/>
          <w:lang w:val="en-US" w:eastAsia="zh-CN"/>
        </w:rPr>
        <w:t xml:space="preserve">                  // 状态</w:t>
      </w:r>
    </w:p>
    <w:p>
      <w:pPr>
        <w:pStyle w:val="2"/>
        <w:ind w:left="0" w:leftChars="0" w:firstLine="42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}]</w:t>
      </w:r>
    </w:p>
    <w:p>
      <w:pPr>
        <w:pStyle w:val="2"/>
        <w:ind w:left="0" w:leftChars="0" w:firstLine="420" w:firstLineChars="0"/>
        <w:rPr>
          <w:rFonts w:hint="default"/>
          <w:lang w:val="en-US" w:eastAsia="zh-CN"/>
        </w:rPr>
      </w:pPr>
    </w:p>
    <w:p>
      <w:pPr>
        <w:pStyle w:val="2"/>
        <w:ind w:left="0" w:leftChars="0" w:firstLine="420" w:firstLineChars="0"/>
        <w:rPr>
          <w:rFonts w:hint="default"/>
          <w:lang w:val="en-US" w:eastAsia="zh-CN"/>
        </w:rPr>
      </w:pPr>
    </w:p>
    <w:p>
      <w:pPr>
        <w:pStyle w:val="6"/>
        <w:rPr>
          <w:rFonts w:hint="eastAsia" w:ascii="宋体" w:hAnsi="宋体" w:cs="宋体"/>
          <w:lang w:val="en-US" w:eastAsia="zh-CN"/>
        </w:rPr>
      </w:pPr>
      <w:r>
        <w:rPr>
          <w:rFonts w:hint="eastAsia" w:ascii="宋体" w:hAnsi="宋体" w:cs="宋体"/>
          <w:lang w:val="en-US" w:eastAsia="zh-CN"/>
        </w:rPr>
        <w:t xml:space="preserve"> </w:t>
      </w:r>
      <w:bookmarkStart w:id="49" w:name="_Toc581"/>
      <w:r>
        <w:rPr>
          <w:rFonts w:hint="eastAsia" w:ascii="宋体" w:hAnsi="宋体" w:cs="宋体"/>
          <w:lang w:val="en-US" w:eastAsia="zh-CN"/>
        </w:rPr>
        <w:t>s-HR系统职位数据接口</w:t>
      </w:r>
      <w:bookmarkEnd w:id="49"/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28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接口名称：positionServiceEx</w:t>
      </w:r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28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接口参数描述：</w:t>
      </w:r>
    </w:p>
    <w:p>
      <w:pPr>
        <w:pStyle w:val="2"/>
        <w:numPr>
          <w:ilvl w:val="0"/>
          <w:numId w:val="29"/>
        </w:numPr>
        <w:ind w:left="0" w:leftChars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接口获取所有职位：</w:t>
      </w:r>
    </w:p>
    <w:p>
      <w:pPr>
        <w:pStyle w:val="2"/>
        <w:numPr>
          <w:ilvl w:val="0"/>
          <w:numId w:val="0"/>
        </w:numPr>
        <w:ind w:leftChars="20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"{\"pageIndex\":\"1\", \"pageSize\":\"500\"}"</w:t>
      </w:r>
    </w:p>
    <w:p>
      <w:pPr>
        <w:pStyle w:val="2"/>
        <w:numPr>
          <w:ilvl w:val="0"/>
          <w:numId w:val="29"/>
        </w:numPr>
        <w:ind w:left="0" w:leftChars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接口获取单个职位：</w:t>
      </w:r>
    </w:p>
    <w:p>
      <w:pPr>
        <w:pStyle w:val="2"/>
        <w:numPr>
          <w:ilvl w:val="0"/>
          <w:numId w:val="0"/>
        </w:numPr>
        <w:ind w:leftChars="20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"{\" fnumber \":\"</w:t>
      </w:r>
      <w:r>
        <w:t>001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\", \"pageIndex\":\"1\", \"pageSize\":\"500\"}"</w:t>
      </w:r>
    </w:p>
    <w:p>
      <w:pPr>
        <w:pStyle w:val="2"/>
        <w:ind w:left="0" w:leftChars="0" w:firstLine="0" w:firstLineChars="0"/>
        <w:rPr>
          <w:rFonts w:ascii="Consolas" w:hAnsi="Consolas" w:cs="Consolas"/>
          <w:color w:val="auto"/>
          <w:kern w:val="0"/>
          <w:sz w:val="22"/>
          <w:u w:val="none"/>
        </w:rPr>
      </w:pP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u w:val="none"/>
        </w:rPr>
        <w:t>pageSize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u w:val="none"/>
          <w:lang w:eastAsia="zh-CN"/>
        </w:rPr>
        <w:t>：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u w:val="none"/>
          <w:lang w:val="en-US" w:eastAsia="zh-CN"/>
        </w:rPr>
        <w:t>该参数为每页返回数据条数，建议设置为500，避免一次性数据过多，导致超时。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28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数据参考示例：</w:t>
      </w:r>
    </w:p>
    <w:p>
      <w:r>
        <w:t>[</w:t>
      </w:r>
    </w:p>
    <w:p>
      <w:r>
        <w:t xml:space="preserve">    {</w:t>
      </w:r>
    </w:p>
    <w:p>
      <w:r>
        <w:t xml:space="preserve">        "</w:t>
      </w:r>
      <w:r>
        <w:rPr>
          <w:rFonts w:hint="eastAsia"/>
          <w:lang w:val="en-US" w:eastAsia="zh-CN"/>
        </w:rPr>
        <w:t>pos_id</w:t>
      </w:r>
      <w:r>
        <w:t>":"</w:t>
      </w:r>
      <w:r>
        <w:rPr>
          <w:rFonts w:hint="eastAsia"/>
        </w:rPr>
        <w:t>+3yeUlPpRbOrQRtSrMaGWcznrtQ=</w:t>
      </w:r>
      <w:r>
        <w:t>",</w:t>
      </w:r>
    </w:p>
    <w:p>
      <w:pPr>
        <w:rPr>
          <w:rFonts w:hint="eastAsia"/>
        </w:rPr>
      </w:pPr>
      <w:r>
        <w:t xml:space="preserve">        "fnumber": "001",  //</w:t>
      </w:r>
      <w:r>
        <w:rPr>
          <w:rFonts w:hint="eastAsia"/>
        </w:rPr>
        <w:t>职位编码</w:t>
      </w:r>
    </w:p>
    <w:p>
      <w:pPr>
        <w:rPr>
          <w:rFonts w:hint="eastAsia"/>
        </w:rPr>
      </w:pPr>
      <w:r>
        <w:t xml:space="preserve">        "Name": "总</w:t>
      </w:r>
      <w:r>
        <w:rPr>
          <w:rFonts w:hint="eastAsia"/>
          <w:lang w:val="en-US" w:eastAsia="zh-CN"/>
        </w:rPr>
        <w:t>经理</w:t>
      </w:r>
      <w:r>
        <w:t>",  //</w:t>
      </w:r>
      <w:r>
        <w:rPr>
          <w:rFonts w:hint="eastAsia"/>
        </w:rPr>
        <w:t>职位名称</w:t>
      </w:r>
    </w:p>
    <w:p>
      <w:pPr>
        <w:rPr>
          <w:rFonts w:hint="default" w:eastAsia="宋体"/>
          <w:lang w:val="en-US" w:eastAsia="zh-CN"/>
        </w:rPr>
      </w:pPr>
      <w:r>
        <w:t xml:space="preserve">        "</w:t>
      </w:r>
      <w:r>
        <w:rPr>
          <w:rFonts w:hint="eastAsia"/>
        </w:rPr>
        <w:t>FAdminOrgUnitID</w:t>
      </w:r>
      <w:r>
        <w:t>": "</w:t>
      </w:r>
      <w:r>
        <w:rPr>
          <w:rFonts w:hint="eastAsia"/>
          <w:lang w:val="en-US" w:eastAsia="zh-CN"/>
        </w:rPr>
        <w:t>/tiNAuEyQ3OGR4wX22UrwsznrtQ=</w:t>
      </w:r>
      <w:r>
        <w:t>",</w:t>
      </w:r>
      <w:r>
        <w:rPr>
          <w:rFonts w:hint="eastAsia"/>
          <w:lang w:val="en-US" w:eastAsia="zh-CN"/>
        </w:rPr>
        <w:t xml:space="preserve">  //所属行政组织ID</w:t>
      </w:r>
    </w:p>
    <w:p>
      <w:r>
        <w:t xml:space="preserve">        "</w:t>
      </w:r>
      <w:r>
        <w:rPr>
          <w:rFonts w:hint="eastAsia"/>
        </w:rPr>
        <w:t>FAdminOrg</w:t>
      </w:r>
      <w:r>
        <w:rPr>
          <w:rFonts w:hint="eastAsia"/>
          <w:lang w:val="en-US" w:eastAsia="zh-CN"/>
        </w:rPr>
        <w:t>Num</w:t>
      </w:r>
      <w:r>
        <w:t>": "</w:t>
      </w:r>
      <w:r>
        <w:rPr>
          <w:rFonts w:hint="eastAsia"/>
          <w:lang w:val="en-US" w:eastAsia="zh-CN"/>
        </w:rPr>
        <w:t>HTY</w:t>
      </w:r>
      <w:r>
        <w:rPr>
          <w:rFonts w:hint="default"/>
          <w:lang w:val="en-US" w:eastAsia="zh-CN"/>
        </w:rPr>
        <w:t>00018</w:t>
      </w:r>
      <w:r>
        <w:t>",</w:t>
      </w:r>
    </w:p>
    <w:p>
      <w:pPr>
        <w:pStyle w:val="2"/>
        <w:ind w:left="0" w:leftChars="0" w:firstLine="0" w:firstLineChars="0"/>
      </w:pPr>
      <w:r>
        <w:t xml:space="preserve">        "</w:t>
      </w:r>
      <w:r>
        <w:rPr>
          <w:rFonts w:hint="eastAsia"/>
        </w:rPr>
        <w:t>FAdminOrg</w:t>
      </w:r>
      <w:r>
        <w:rPr>
          <w:rFonts w:hint="eastAsia"/>
          <w:lang w:val="en-US" w:eastAsia="zh-CN"/>
        </w:rPr>
        <w:t>Name</w:t>
      </w:r>
      <w:r>
        <w:t>": "</w:t>
      </w:r>
      <w:r>
        <w:rPr>
          <w:rFonts w:hint="default"/>
          <w:lang w:val="en-US" w:eastAsia="zh-CN"/>
        </w:rPr>
        <w:t>湖南红太阳光电科技有限公司</w:t>
      </w:r>
      <w:r>
        <w:t>",</w:t>
      </w:r>
    </w:p>
    <w:p>
      <w:r>
        <w:t xml:space="preserve">        "deletedstatus": "1",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 xml:space="preserve">        "FEffectDate": "2021-11-12 15:03:05.41",</w:t>
      </w:r>
      <w:r>
        <w:rPr>
          <w:rFonts w:hint="eastAsia"/>
          <w:lang w:val="en-US" w:eastAsia="zh-CN"/>
        </w:rPr>
        <w:t xml:space="preserve">  // 生效时间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"FInvalidDate": "2199-12-31 00:00:00",</w:t>
      </w:r>
      <w:r>
        <w:rPr>
          <w:rFonts w:hint="eastAsia"/>
          <w:lang w:val="en-US" w:eastAsia="zh-CN"/>
        </w:rPr>
        <w:t xml:space="preserve">  // 失效时间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"fcreateTime": "2021-11-12 15:03:05.0",</w:t>
      </w:r>
      <w:r>
        <w:rPr>
          <w:rFonts w:hint="eastAsia"/>
          <w:lang w:val="en-US" w:eastAsia="zh-CN"/>
        </w:rPr>
        <w:t xml:space="preserve">     //创建时间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"flastUpdateTime": "2021-11-12 15:03:05.0",</w:t>
      </w:r>
      <w:r>
        <w:rPr>
          <w:rFonts w:hint="eastAsia"/>
          <w:lang w:val="en-US" w:eastAsia="zh-CN"/>
        </w:rPr>
        <w:t xml:space="preserve"> //最后修改时间</w:t>
      </w:r>
    </w:p>
    <w:p>
      <w:pPr>
        <w:pStyle w:val="2"/>
        <w:ind w:left="0" w:leftChars="0" w:firstLine="0" w:firstLineChars="0"/>
      </w:pPr>
      <w:r>
        <w:rPr>
          <w:rFonts w:hint="default"/>
          <w:lang w:val="en-US" w:eastAsia="zh-CN"/>
        </w:rPr>
        <w:t xml:space="preserve">        "</w:t>
      </w:r>
      <w:r>
        <w:rPr>
          <w:rFonts w:hint="eastAsia"/>
          <w:lang w:val="en-US" w:eastAsia="zh-CN"/>
        </w:rPr>
        <w:t>f</w:t>
      </w:r>
      <w:r>
        <w:rPr>
          <w:rFonts w:hint="default"/>
          <w:lang w:val="en-US" w:eastAsia="zh-CN"/>
        </w:rPr>
        <w:t>status": "0"</w:t>
      </w:r>
      <w:r>
        <w:rPr>
          <w:rFonts w:hint="eastAsia"/>
          <w:lang w:val="en-US" w:eastAsia="zh-CN"/>
        </w:rPr>
        <w:t xml:space="preserve">                  // 状态</w:t>
      </w:r>
    </w:p>
    <w:p>
      <w:r>
        <w:t xml:space="preserve">    },</w:t>
      </w:r>
    </w:p>
    <w:p>
      <w:r>
        <w:t xml:space="preserve">    {</w:t>
      </w:r>
    </w:p>
    <w:p>
      <w:r>
        <w:t xml:space="preserve">        "</w:t>
      </w:r>
      <w:r>
        <w:rPr>
          <w:rFonts w:hint="eastAsia"/>
          <w:lang w:val="en-US" w:eastAsia="zh-CN"/>
        </w:rPr>
        <w:t>pos_id</w:t>
      </w:r>
      <w:r>
        <w:t xml:space="preserve">": </w:t>
      </w:r>
      <w:r>
        <w:rPr>
          <w:rFonts w:hint="eastAsia"/>
        </w:rPr>
        <w:t>+</w:t>
      </w:r>
      <w:r>
        <w:rPr>
          <w:rFonts w:hint="eastAsia"/>
          <w:lang w:val="en-US" w:eastAsia="zh-CN"/>
        </w:rPr>
        <w:t>4</w:t>
      </w:r>
      <w:r>
        <w:rPr>
          <w:rFonts w:hint="eastAsia"/>
        </w:rPr>
        <w:t>yeUlPpRbOrQRtSrMaGWcznrtQ=</w:t>
      </w:r>
      <w:r>
        <w:t>,</w:t>
      </w:r>
    </w:p>
    <w:p>
      <w:pPr>
        <w:rPr>
          <w:rFonts w:hint="eastAsia"/>
        </w:rPr>
      </w:pPr>
      <w:r>
        <w:t xml:space="preserve">        "fnumber": "0</w:t>
      </w:r>
      <w:r>
        <w:rPr>
          <w:rFonts w:hint="eastAsia"/>
          <w:lang w:val="en-US" w:eastAsia="zh-CN"/>
        </w:rPr>
        <w:t>2</w:t>
      </w:r>
      <w:r>
        <w:t>1",  //</w:t>
      </w:r>
      <w:r>
        <w:rPr>
          <w:rFonts w:hint="eastAsia"/>
        </w:rPr>
        <w:t>职位编码</w:t>
      </w:r>
    </w:p>
    <w:p>
      <w:pPr>
        <w:rPr>
          <w:rFonts w:hint="eastAsia"/>
        </w:rPr>
      </w:pPr>
      <w:r>
        <w:t xml:space="preserve">        "Name": "总</w:t>
      </w:r>
      <w:r>
        <w:rPr>
          <w:rFonts w:hint="eastAsia"/>
          <w:lang w:val="en-US" w:eastAsia="zh-CN"/>
        </w:rPr>
        <w:t>经理助理</w:t>
      </w:r>
      <w:r>
        <w:t>",  //</w:t>
      </w:r>
      <w:r>
        <w:rPr>
          <w:rFonts w:hint="eastAsia"/>
        </w:rPr>
        <w:t>职位名称</w:t>
      </w:r>
    </w:p>
    <w:p>
      <w:pPr>
        <w:rPr>
          <w:rFonts w:hint="default" w:eastAsia="宋体"/>
          <w:lang w:val="en-US" w:eastAsia="zh-CN"/>
        </w:rPr>
      </w:pPr>
      <w:r>
        <w:t xml:space="preserve">        "</w:t>
      </w:r>
      <w:r>
        <w:rPr>
          <w:rFonts w:hint="eastAsia"/>
        </w:rPr>
        <w:t>FAdminOrgUnitID</w:t>
      </w:r>
      <w:r>
        <w:t>": "</w:t>
      </w:r>
      <w:r>
        <w:rPr>
          <w:rFonts w:hint="eastAsia"/>
          <w:lang w:val="en-US" w:eastAsia="zh-CN"/>
        </w:rPr>
        <w:t>/tiNAuEyQ3OGR4wX22UrwsznrtQ=</w:t>
      </w:r>
      <w:r>
        <w:t>",</w:t>
      </w:r>
      <w:r>
        <w:rPr>
          <w:rFonts w:hint="eastAsia"/>
          <w:lang w:val="en-US" w:eastAsia="zh-CN"/>
        </w:rPr>
        <w:t xml:space="preserve">  //所属行政组织ID</w:t>
      </w:r>
    </w:p>
    <w:p>
      <w:r>
        <w:t xml:space="preserve">        "</w:t>
      </w:r>
      <w:r>
        <w:rPr>
          <w:rFonts w:hint="eastAsia"/>
        </w:rPr>
        <w:t>FAdminOrg</w:t>
      </w:r>
      <w:r>
        <w:rPr>
          <w:rFonts w:hint="eastAsia"/>
          <w:lang w:val="en-US" w:eastAsia="zh-CN"/>
        </w:rPr>
        <w:t>Num</w:t>
      </w:r>
      <w:r>
        <w:t>": "</w:t>
      </w:r>
      <w:r>
        <w:rPr>
          <w:rFonts w:hint="eastAsia"/>
          <w:lang w:val="en-US" w:eastAsia="zh-CN"/>
        </w:rPr>
        <w:t>HTY</w:t>
      </w:r>
      <w:r>
        <w:rPr>
          <w:rFonts w:hint="default"/>
          <w:lang w:val="en-US" w:eastAsia="zh-CN"/>
        </w:rPr>
        <w:t>00018</w:t>
      </w:r>
      <w:r>
        <w:t>",</w:t>
      </w:r>
    </w:p>
    <w:p>
      <w:pPr>
        <w:pStyle w:val="2"/>
        <w:ind w:left="0" w:leftChars="0" w:firstLine="0" w:firstLineChars="0"/>
      </w:pPr>
      <w:r>
        <w:t xml:space="preserve">        "</w:t>
      </w:r>
      <w:r>
        <w:rPr>
          <w:rFonts w:hint="eastAsia"/>
        </w:rPr>
        <w:t>FAdminOrg</w:t>
      </w:r>
      <w:r>
        <w:rPr>
          <w:rFonts w:hint="eastAsia"/>
          <w:lang w:val="en-US" w:eastAsia="zh-CN"/>
        </w:rPr>
        <w:t>Name</w:t>
      </w:r>
      <w:r>
        <w:t>": "</w:t>
      </w:r>
      <w:r>
        <w:rPr>
          <w:rFonts w:hint="default"/>
          <w:lang w:val="en-US" w:eastAsia="zh-CN"/>
        </w:rPr>
        <w:t>湖南红太阳光电科技有限公司</w:t>
      </w:r>
      <w:r>
        <w:t>",</w:t>
      </w:r>
    </w:p>
    <w:p>
      <w:r>
        <w:t xml:space="preserve">        "deletedstatus": "1",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 xml:space="preserve">        "FEffectDate": "2021-11-12 15:03:05.41",</w:t>
      </w:r>
      <w:r>
        <w:rPr>
          <w:rFonts w:hint="eastAsia"/>
          <w:lang w:val="en-US" w:eastAsia="zh-CN"/>
        </w:rPr>
        <w:t xml:space="preserve">  // 生效时间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"FInvalidDate": "2199-12-31 00:00:00",</w:t>
      </w:r>
      <w:r>
        <w:rPr>
          <w:rFonts w:hint="eastAsia"/>
          <w:lang w:val="en-US" w:eastAsia="zh-CN"/>
        </w:rPr>
        <w:t xml:space="preserve">  // 失效时间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"fcreateTime": "2021-11-12 15:03:05.0",</w:t>
      </w:r>
      <w:r>
        <w:rPr>
          <w:rFonts w:hint="eastAsia"/>
          <w:lang w:val="en-US" w:eastAsia="zh-CN"/>
        </w:rPr>
        <w:t xml:space="preserve">     //创建时间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"flastUpdateTime": "2021-11-12 15:03:05.0",</w:t>
      </w:r>
      <w:r>
        <w:rPr>
          <w:rFonts w:hint="eastAsia"/>
          <w:lang w:val="en-US" w:eastAsia="zh-CN"/>
        </w:rPr>
        <w:t xml:space="preserve"> //最后修改时间</w:t>
      </w:r>
    </w:p>
    <w:p>
      <w:pPr>
        <w:pStyle w:val="2"/>
        <w:ind w:left="0" w:leftChars="0" w:firstLine="0" w:firstLineChars="0"/>
      </w:pPr>
      <w:r>
        <w:rPr>
          <w:rFonts w:hint="default"/>
          <w:lang w:val="en-US" w:eastAsia="zh-CN"/>
        </w:rPr>
        <w:t xml:space="preserve">        "</w:t>
      </w:r>
      <w:r>
        <w:rPr>
          <w:rFonts w:hint="eastAsia"/>
          <w:lang w:val="en-US" w:eastAsia="zh-CN"/>
        </w:rPr>
        <w:t>f</w:t>
      </w:r>
      <w:r>
        <w:rPr>
          <w:rFonts w:hint="default"/>
          <w:lang w:val="en-US" w:eastAsia="zh-CN"/>
        </w:rPr>
        <w:t>status": "0"</w:t>
      </w:r>
      <w:r>
        <w:rPr>
          <w:rFonts w:hint="eastAsia"/>
          <w:lang w:val="en-US" w:eastAsia="zh-CN"/>
        </w:rPr>
        <w:t xml:space="preserve">                  // 状态</w:t>
      </w:r>
    </w:p>
    <w:p/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t xml:space="preserve">    }</w:t>
      </w:r>
    </w:p>
    <w:p>
      <w:pPr>
        <w:pStyle w:val="6"/>
        <w:rPr>
          <w:rFonts w:hint="eastAsia" w:ascii="宋体" w:hAnsi="宋体" w:cs="宋体"/>
          <w:lang w:val="en-US" w:eastAsia="zh-CN"/>
        </w:rPr>
      </w:pPr>
      <w:r>
        <w:rPr>
          <w:rFonts w:hint="eastAsia" w:ascii="宋体" w:hAnsi="宋体" w:cs="宋体"/>
          <w:lang w:val="en-US" w:eastAsia="zh-CN"/>
        </w:rPr>
        <w:t xml:space="preserve"> </w:t>
      </w:r>
      <w:bookmarkStart w:id="50" w:name="_Toc10222"/>
      <w:r>
        <w:rPr>
          <w:rFonts w:hint="eastAsia" w:ascii="宋体" w:hAnsi="宋体" w:cs="宋体"/>
          <w:lang w:val="en-US" w:eastAsia="zh-CN"/>
        </w:rPr>
        <w:t>s-HR系统员工基础数据接口</w:t>
      </w:r>
      <w:bookmarkEnd w:id="50"/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3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接口名称：personServiceEx</w:t>
      </w:r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3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接口参数描述：</w:t>
      </w:r>
    </w:p>
    <w:p>
      <w:pPr>
        <w:pStyle w:val="2"/>
        <w:numPr>
          <w:ilvl w:val="0"/>
          <w:numId w:val="31"/>
        </w:numPr>
        <w:ind w:left="0" w:leftChars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接口获取所有人员：</w:t>
      </w:r>
    </w:p>
    <w:p>
      <w:pPr>
        <w:pStyle w:val="2"/>
        <w:numPr>
          <w:ilvl w:val="0"/>
          <w:numId w:val="0"/>
        </w:numPr>
        <w:ind w:leftChars="20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"{\"pageIndex\":\"1\", \"pageSize\":\"500\"}"</w:t>
      </w:r>
    </w:p>
    <w:p>
      <w:pPr>
        <w:pStyle w:val="2"/>
        <w:numPr>
          <w:ilvl w:val="0"/>
          <w:numId w:val="31"/>
        </w:numPr>
        <w:ind w:left="0" w:leftChars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接口获取单个人员：</w:t>
      </w:r>
    </w:p>
    <w:p>
      <w:pPr>
        <w:pStyle w:val="2"/>
        <w:numPr>
          <w:ilvl w:val="0"/>
          <w:numId w:val="0"/>
        </w:numPr>
        <w:ind w:leftChars="20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"{\" fnumber \":\"100002\", \"pageIndex\":\"1\", \"pageSize\":\"500\"}"</w:t>
      </w:r>
    </w:p>
    <w:p>
      <w:pPr>
        <w:pStyle w:val="85"/>
        <w:ind w:left="0"/>
      </w:pP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color w:val="auto"/>
          <w:kern w:val="0"/>
          <w:sz w:val="24"/>
          <w:szCs w:val="24"/>
          <w:u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u w:val="none"/>
        </w:rPr>
        <w:t>pageSize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u w:val="none"/>
          <w:lang w:eastAsia="zh-CN"/>
        </w:rPr>
        <w:t>：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u w:val="none"/>
          <w:lang w:val="en-US" w:eastAsia="zh-CN"/>
        </w:rPr>
        <w:t>该参数为每页返回数据条数，建议设置为500，避免一次性数据过多，导致超时。</w:t>
      </w: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color w:val="auto"/>
          <w:kern w:val="0"/>
          <w:sz w:val="24"/>
          <w:szCs w:val="24"/>
          <w:u w:val="none"/>
          <w:lang w:val="en-US" w:eastAsia="zh-CN"/>
        </w:rPr>
      </w:pPr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3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rPr>
          <w:rFonts w:hint="eastAsi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数据参考示例：</w:t>
      </w:r>
    </w:p>
    <w:p>
      <w:pPr>
        <w:pStyle w:val="85"/>
      </w:pPr>
      <w:r>
        <w:t>[{</w:t>
      </w:r>
    </w:p>
    <w:p>
      <w:pPr>
        <w:pStyle w:val="2"/>
        <w:ind w:left="0" w:leftChars="0" w:firstLine="0" w:firstLineChars="0"/>
      </w:pPr>
      <w:r>
        <w:t xml:space="preserve">        "</w:t>
      </w:r>
      <w:r>
        <w:rPr>
          <w:rFonts w:hint="eastAsia"/>
          <w:lang w:val="en-US" w:eastAsia="zh-CN"/>
        </w:rPr>
        <w:t>personId</w:t>
      </w:r>
      <w:r>
        <w:t>": "</w:t>
      </w:r>
      <w:r>
        <w:rPr>
          <w:rFonts w:hint="eastAsia"/>
        </w:rPr>
        <w:t>//x0JCumTxSqtaycEzC4IIDvfe0=</w:t>
      </w:r>
      <w:r>
        <w:t>",</w:t>
      </w:r>
    </w:p>
    <w:p>
      <w:pPr>
        <w:pStyle w:val="2"/>
        <w:ind w:left="0" w:leftChars="0" w:firstLine="0" w:firstLineChars="0"/>
      </w:pPr>
      <w:r>
        <w:t xml:space="preserve">        "</w:t>
      </w:r>
      <w:r>
        <w:rPr>
          <w:rFonts w:hint="eastAsia"/>
          <w:lang w:val="en-US" w:eastAsia="zh-CN"/>
        </w:rPr>
        <w:t>personNum</w:t>
      </w:r>
      <w:r>
        <w:t>": "100**",</w:t>
      </w:r>
    </w:p>
    <w:p>
      <w:r>
        <w:t xml:space="preserve">        "</w:t>
      </w:r>
      <w:r>
        <w:rPr>
          <w:rFonts w:hint="eastAsia"/>
          <w:lang w:val="en-US" w:eastAsia="zh-CN"/>
        </w:rPr>
        <w:t>personName</w:t>
      </w:r>
      <w:r>
        <w:t>": "</w:t>
      </w:r>
      <w:r>
        <w:rPr>
          <w:rFonts w:hint="eastAsia"/>
          <w:lang w:val="en-US" w:eastAsia="zh-CN"/>
        </w:rPr>
        <w:t>张三</w:t>
      </w:r>
      <w:r>
        <w:t>",</w:t>
      </w:r>
    </w:p>
    <w:p>
      <w:r>
        <w:t xml:space="preserve">        "empType_name": "</w:t>
      </w:r>
      <w:r>
        <w:rPr>
          <w:rFonts w:hint="eastAsia"/>
          <w:lang w:val="en-US" w:eastAsia="zh-CN"/>
        </w:rPr>
        <w:t>正式</w:t>
      </w:r>
      <w:r>
        <w:t>员工",</w:t>
      </w:r>
    </w:p>
    <w:p>
      <w:r>
        <w:t xml:space="preserve">        "</w:t>
      </w:r>
      <w:r>
        <w:rPr>
          <w:rFonts w:hint="eastAsia"/>
          <w:lang w:val="en-US" w:eastAsia="zh-CN"/>
        </w:rPr>
        <w:t>org</w:t>
      </w:r>
      <w:r>
        <w:t>_id": "X4wAAAAADH3M567U",</w:t>
      </w:r>
    </w:p>
    <w:p>
      <w:pPr>
        <w:rPr>
          <w:rFonts w:hint="default"/>
          <w:lang w:val="en-US" w:eastAsia="zh-CN"/>
        </w:rPr>
      </w:pPr>
      <w:r>
        <w:t xml:space="preserve">        "org_number": "</w:t>
      </w:r>
      <w:r>
        <w:rPr>
          <w:rFonts w:hint="eastAsia"/>
          <w:lang w:val="en-US" w:eastAsia="zh-CN"/>
        </w:rPr>
        <w:t>HTY</w:t>
      </w:r>
      <w:r>
        <w:t>140***",</w:t>
      </w:r>
      <w:r>
        <w:rPr>
          <w:rFonts w:hint="eastAsia"/>
          <w:lang w:val="en-US" w:eastAsia="zh-CN"/>
        </w:rPr>
        <w:t xml:space="preserve">               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t xml:space="preserve">        "org_n</w:t>
      </w:r>
      <w:r>
        <w:rPr>
          <w:rFonts w:hint="eastAsia"/>
          <w:lang w:val="en-US" w:eastAsia="zh-CN"/>
        </w:rPr>
        <w:t>ame</w:t>
      </w:r>
      <w:r>
        <w:t>": "</w:t>
      </w:r>
      <w:r>
        <w:rPr>
          <w:rFonts w:hint="default"/>
          <w:lang w:val="en-US" w:eastAsia="zh-CN"/>
        </w:rPr>
        <w:t>湖南红太阳光电科技有限公司</w:t>
      </w:r>
      <w:r>
        <w:t>",</w:t>
      </w:r>
      <w:r>
        <w:rPr>
          <w:rFonts w:hint="eastAsia"/>
          <w:lang w:val="en-US" w:eastAsia="zh-CN"/>
        </w:rPr>
        <w:t xml:space="preserve">              //最新任职组织</w:t>
      </w:r>
    </w:p>
    <w:p>
      <w:pPr>
        <w:pStyle w:val="2"/>
        <w:ind w:left="0" w:leftChars="0" w:firstLine="0" w:firstLineChars="0"/>
        <w:rPr>
          <w:rFonts w:hint="default" w:eastAsia="宋体"/>
          <w:lang w:val="en-US" w:eastAsia="zh-CN"/>
        </w:rPr>
      </w:pPr>
      <w:r>
        <w:t xml:space="preserve">        "position</w:t>
      </w:r>
      <w:r>
        <w:rPr>
          <w:rFonts w:hint="eastAsia"/>
          <w:lang w:val="en-US" w:eastAsia="zh-CN"/>
        </w:rPr>
        <w:t>Id</w:t>
      </w:r>
      <w:r>
        <w:t>": "</w:t>
      </w:r>
      <w:r>
        <w:rPr>
          <w:rFonts w:hint="eastAsia"/>
        </w:rPr>
        <w:t>+3yeUlPpRbOrQRtSrMaGWcznrtQ=</w:t>
      </w:r>
      <w:r>
        <w:t>",</w:t>
      </w:r>
      <w:r>
        <w:rPr>
          <w:rFonts w:hint="eastAsia"/>
          <w:lang w:val="en-US" w:eastAsia="zh-CN"/>
        </w:rPr>
        <w:t xml:space="preserve">  </w:t>
      </w:r>
    </w:p>
    <w:p>
      <w:pPr>
        <w:pStyle w:val="2"/>
        <w:ind w:left="0" w:leftChars="0" w:firstLine="0" w:firstLineChars="0"/>
      </w:pPr>
      <w:r>
        <w:t xml:space="preserve">        "positionNu</w:t>
      </w:r>
      <w:r>
        <w:rPr>
          <w:rFonts w:hint="eastAsia"/>
          <w:lang w:val="en-US" w:eastAsia="zh-CN"/>
        </w:rPr>
        <w:t>m</w:t>
      </w:r>
      <w:r>
        <w:t>": "</w:t>
      </w:r>
      <w:r>
        <w:rPr>
          <w:rFonts w:hint="eastAsia"/>
          <w:lang w:val="en-US" w:eastAsia="zh-CN"/>
        </w:rPr>
        <w:t>001</w:t>
      </w:r>
      <w:r>
        <w:t>",</w:t>
      </w:r>
    </w:p>
    <w:p>
      <w:pPr>
        <w:pStyle w:val="2"/>
        <w:ind w:left="0" w:leftChars="0" w:firstLine="0" w:firstLineChars="0"/>
        <w:rPr>
          <w:rFonts w:hint="default" w:eastAsia="宋体"/>
          <w:lang w:val="en-US" w:eastAsia="zh-CN"/>
        </w:rPr>
      </w:pPr>
      <w:r>
        <w:t xml:space="preserve">        "positionName": "副总裁",</w:t>
      </w:r>
      <w:r>
        <w:rPr>
          <w:rFonts w:hint="eastAsia"/>
          <w:lang w:val="en-US" w:eastAsia="zh-CN"/>
        </w:rPr>
        <w:t xml:space="preserve">                              //最新任职职位</w:t>
      </w:r>
    </w:p>
    <w:p>
      <w:r>
        <w:t xml:space="preserve">        "birthday": "2003-10-26 00:00:00.0",</w:t>
      </w:r>
    </w:p>
    <w:p>
      <w:r>
        <w:t xml:space="preserve">        "idCardNO": "430112******0269118",</w:t>
      </w:r>
    </w:p>
    <w:p>
      <w:r>
        <w:t xml:space="preserve">        "enterDate": "2014-07-01 00:00:00.0",</w:t>
      </w:r>
      <w:r>
        <w:rPr>
          <w:rFonts w:hint="eastAsia"/>
          <w:lang w:val="en-US" w:eastAsia="zh-CN"/>
        </w:rPr>
        <w:t xml:space="preserve">  //入职日期</w:t>
      </w:r>
    </w:p>
    <w:p>
      <w:r>
        <w:t xml:space="preserve">        "folk_name": "汉族",</w:t>
      </w:r>
    </w:p>
    <w:p>
      <w:r>
        <w:t xml:space="preserve">        "mobile": "13787****44",</w:t>
      </w:r>
    </w:p>
    <w:p>
      <w:pPr>
        <w:rPr>
          <w:rFonts w:hint="default" w:eastAsia="宋体"/>
          <w:lang w:val="en-US" w:eastAsia="zh-CN"/>
        </w:rPr>
      </w:pPr>
      <w:r>
        <w:t xml:space="preserve">        "</w:t>
      </w:r>
      <w:r>
        <w:rPr>
          <w:rFonts w:hint="eastAsia"/>
          <w:lang w:val="en-US" w:eastAsia="zh-CN"/>
        </w:rPr>
        <w:t>feishu</w:t>
      </w:r>
      <w:r>
        <w:t>UserId": "100002",</w:t>
      </w:r>
      <w:r>
        <w:rPr>
          <w:rFonts w:hint="eastAsia"/>
          <w:lang w:val="en-US" w:eastAsia="zh-CN"/>
        </w:rPr>
        <w:t xml:space="preserve">  //飞书ID</w:t>
      </w:r>
    </w:p>
    <w:p>
      <w:r>
        <w:t xml:space="preserve">        "FAssignType": "1",</w:t>
      </w:r>
    </w:p>
    <w:p>
      <w:r>
        <w:t xml:space="preserve">        "email": "6275***755@qq.com",</w:t>
      </w:r>
    </w:p>
    <w:p>
      <w:r>
        <w:t xml:space="preserve">        "address": "湖南省</w:t>
      </w:r>
      <w:r>
        <w:rPr>
          <w:rFonts w:hint="eastAsia"/>
        </w:rPr>
        <w:t>*</w:t>
      </w:r>
      <w:r>
        <w:t>***",</w:t>
      </w:r>
    </w:p>
    <w:p>
      <w:r>
        <w:t xml:space="preserve">        "sex": "1",</w:t>
      </w:r>
    </w:p>
    <w:p>
      <w:pPr>
        <w:pStyle w:val="85"/>
      </w:pPr>
      <w:r>
        <w:t xml:space="preserve">    }</w:t>
      </w:r>
    </w:p>
    <w:p>
      <w:pPr>
        <w:pStyle w:val="4"/>
        <w:tabs>
          <w:tab w:val="left" w:pos="7630"/>
        </w:tabs>
        <w:ind w:firstLine="0" w:firstLineChars="0"/>
        <w:rPr>
          <w:rFonts w:hint="eastAsia"/>
        </w:rPr>
      </w:pPr>
      <w:r>
        <w:t>]</w:t>
      </w:r>
    </w:p>
    <w:p>
      <w:pPr>
        <w:pStyle w:val="4"/>
        <w:tabs>
          <w:tab w:val="left" w:pos="7630"/>
        </w:tabs>
        <w:ind w:firstLine="0" w:firstLineChars="0"/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pStyle w:val="3"/>
        <w:rPr>
          <w:rFonts w:hint="eastAsia" w:ascii="宋体" w:hAnsi="宋体" w:cs="宋体"/>
        </w:rPr>
      </w:pPr>
      <w:bookmarkStart w:id="51" w:name="_Toc181713901"/>
      <w:bookmarkStart w:id="52" w:name="_Toc18805"/>
      <w:r>
        <w:rPr>
          <w:rFonts w:hint="eastAsia" w:ascii="宋体" w:hAnsi="宋体" w:cs="宋体"/>
        </w:rPr>
        <w:t>培训申请单</w:t>
      </w:r>
      <w:bookmarkEnd w:id="51"/>
      <w:bookmarkEnd w:id="52"/>
    </w:p>
    <w:p>
      <w:pPr>
        <w:pStyle w:val="4"/>
        <w:numPr>
          <w:ilvl w:val="0"/>
          <w:numId w:val="32"/>
        </w:numPr>
        <w:ind w:firstLineChars="0"/>
        <w:rPr>
          <w:rFonts w:hint="eastAsia"/>
        </w:rPr>
      </w:pPr>
      <w:r>
        <w:rPr>
          <w:rFonts w:hint="eastAsia"/>
        </w:rPr>
        <w:t>方式：业务提供申请单以及审批流程，由金蝶方开发单据及审批流程</w:t>
      </w:r>
    </w:p>
    <w:p>
      <w:pPr>
        <w:pStyle w:val="4"/>
        <w:numPr>
          <w:ilvl w:val="0"/>
          <w:numId w:val="32"/>
        </w:numPr>
        <w:ind w:firstLineChars="0"/>
        <w:rPr>
          <w:rFonts w:hint="eastAsia"/>
        </w:rPr>
      </w:pPr>
      <w:r>
        <w:rPr>
          <w:rFonts w:hint="eastAsia"/>
        </w:rPr>
        <w:t>待办审批方式：培训平台发起流程，飞书接受消息后跳转到培训平台进行审批</w:t>
      </w:r>
    </w:p>
    <w:p>
      <w:pPr>
        <w:pStyle w:val="5"/>
        <w:rPr>
          <w:rFonts w:hint="eastAsia" w:ascii="宋体" w:hAnsi="宋体" w:eastAsia="宋体" w:cs="宋体"/>
          <w:lang w:val="zh-CN"/>
        </w:rPr>
      </w:pPr>
      <w:bookmarkStart w:id="53" w:name="_Toc181713902"/>
      <w:bookmarkStart w:id="54" w:name="_Toc7627"/>
      <w:r>
        <w:rPr>
          <w:rFonts w:hint="eastAsia" w:ascii="宋体" w:hAnsi="宋体" w:eastAsia="宋体" w:cs="宋体"/>
        </w:rPr>
        <w:t>业务描述</w:t>
      </w:r>
      <w:bookmarkEnd w:id="53"/>
      <w:bookmarkEnd w:id="54"/>
    </w:p>
    <w:p>
      <w:pPr>
        <w:pStyle w:val="4"/>
        <w:rPr>
          <w:rFonts w:hint="eastAsia"/>
        </w:rPr>
      </w:pPr>
      <w:r>
        <w:rPr>
          <w:rFonts w:hint="eastAsia"/>
        </w:rPr>
        <w:t xml:space="preserve">当有用户涉及到外出培训且包含在计划内时，需要用户填写对应的培训申请单据走审批流程。 </w:t>
      </w:r>
    </w:p>
    <w:p>
      <w:pPr>
        <w:pStyle w:val="5"/>
        <w:rPr>
          <w:rFonts w:hint="eastAsia" w:ascii="宋体" w:hAnsi="宋体" w:eastAsia="宋体" w:cs="宋体"/>
        </w:rPr>
      </w:pPr>
      <w:bookmarkStart w:id="55" w:name="_Toc181713903"/>
      <w:bookmarkStart w:id="56" w:name="_Toc25783"/>
      <w:r>
        <w:rPr>
          <w:rFonts w:hint="eastAsia" w:ascii="宋体" w:hAnsi="宋体" w:eastAsia="宋体" w:cs="宋体"/>
        </w:rPr>
        <w:t>流程描述</w:t>
      </w:r>
      <w:bookmarkEnd w:id="55"/>
      <w:bookmarkEnd w:id="56"/>
    </w:p>
    <w:p>
      <w:pPr>
        <w:pStyle w:val="4"/>
        <w:rPr>
          <w:rFonts w:hint="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培训申请单任何学员都可发起，发起后需要进行审批，审批流程如下：</w:t>
      </w:r>
    </w:p>
    <w:p>
      <w:pPr>
        <w:pStyle w:val="36"/>
        <w:ind w:left="0" w:leftChars="0" w:firstLine="0" w:firstLineChars="0"/>
        <w:rPr>
          <w:color w:val="000000" w:themeColor="text1"/>
          <w:kern w:val="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一级部门负责人-人力资源中心总监-人力资源中心分管领导-总经理</w:t>
      </w:r>
    </w:p>
    <w:p>
      <w:pPr>
        <w:pStyle w:val="5"/>
        <w:rPr>
          <w:rFonts w:hint="eastAsia" w:ascii="宋体" w:hAnsi="宋体" w:eastAsia="宋体" w:cs="宋体"/>
        </w:rPr>
      </w:pPr>
      <w:bookmarkStart w:id="57" w:name="_Toc181713904"/>
      <w:bookmarkStart w:id="58" w:name="_Toc14365"/>
      <w:r>
        <w:rPr>
          <w:rFonts w:hint="eastAsia" w:ascii="宋体" w:hAnsi="宋体" w:eastAsia="宋体" w:cs="宋体"/>
        </w:rPr>
        <w:t>功能规划</w:t>
      </w:r>
      <w:bookmarkEnd w:id="57"/>
      <w:bookmarkEnd w:id="58"/>
    </w:p>
    <w:p>
      <w:pPr>
        <w:pStyle w:val="4"/>
        <w:rPr>
          <w:rFonts w:hint="eastAsia"/>
        </w:rPr>
      </w:pPr>
      <w:r>
        <w:rPr>
          <w:rFonts w:hint="eastAsia"/>
        </w:rPr>
        <w:t>在个人中心增加菜单:外训申请单</w:t>
      </w:r>
    </w:p>
    <w:p>
      <w:pPr>
        <w:pStyle w:val="4"/>
        <w:ind w:firstLine="0" w:firstLineChars="0"/>
        <w:rPr>
          <w:rFonts w:hint="eastAsia"/>
        </w:rPr>
      </w:pPr>
      <w:r>
        <w:drawing>
          <wp:inline distT="0" distB="0" distL="0" distR="0">
            <wp:extent cx="5278120" cy="2578100"/>
            <wp:effectExtent l="0" t="0" r="0" b="0"/>
            <wp:docPr id="58589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8941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57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/>
        </w:rPr>
      </w:pPr>
      <w:r>
        <w:rPr>
          <w:rFonts w:hint="eastAsia"/>
        </w:rPr>
        <w:t>学员点击新增后，展示界面功能如下：</w:t>
      </w:r>
    </w:p>
    <w:p>
      <w:pPr>
        <w:pStyle w:val="4"/>
        <w:numPr>
          <w:ilvl w:val="0"/>
          <w:numId w:val="33"/>
        </w:numPr>
        <w:ind w:firstLineChars="0"/>
        <w:rPr>
          <w:rFonts w:hint="eastAsia"/>
        </w:rPr>
      </w:pPr>
      <w:r>
        <w:rPr>
          <w:rFonts w:hint="eastAsia"/>
        </w:rPr>
        <w:t>姓名、部门、工作岗位根据当前账号用户自动带出</w:t>
      </w:r>
    </w:p>
    <w:p>
      <w:pPr>
        <w:pStyle w:val="4"/>
        <w:numPr>
          <w:ilvl w:val="0"/>
          <w:numId w:val="33"/>
        </w:numPr>
        <w:ind w:firstLineChars="0"/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</w:rPr>
        <w:t>申请人只需填写培训课程（文本）、培训时间（时间范围）、培训机构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（文本）、培训讲师（文本）、培训地点（文本）、培训费用（数字）、申请理由、实际参训人（文本）</w:t>
      </w:r>
    </w:p>
    <w:p>
      <w:pPr>
        <w:pStyle w:val="4"/>
        <w:numPr>
          <w:ilvl w:val="0"/>
          <w:numId w:val="33"/>
        </w:numPr>
        <w:ind w:firstLineChars="0"/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费用承担比例个人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/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单位支付是填写比例后，自动带出多少元（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培训费用*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比例）</w:t>
      </w:r>
    </w:p>
    <w:p>
      <w:pPr>
        <w:pStyle w:val="4"/>
        <w:rPr>
          <w:rFonts w:hint="eastAsia"/>
        </w:rPr>
      </w:pPr>
      <w:r>
        <w:drawing>
          <wp:inline distT="0" distB="0" distL="0" distR="0">
            <wp:extent cx="3804285" cy="3667760"/>
            <wp:effectExtent l="0" t="0" r="5715" b="8890"/>
            <wp:docPr id="1368332337" name="图片 1368332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332337" name="图片 136833233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09453" cy="3672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eastAsia" w:ascii="宋体" w:hAnsi="宋体" w:cs="宋体"/>
        </w:rPr>
      </w:pPr>
      <w:bookmarkStart w:id="59" w:name="_Toc10650"/>
      <w:bookmarkStart w:id="60" w:name="_Toc181713908"/>
      <w:r>
        <w:rPr>
          <w:rFonts w:hint="eastAsia" w:ascii="宋体" w:hAnsi="宋体" w:cs="宋体"/>
        </w:rPr>
        <w:t>中心级年度培训计划</w:t>
      </w:r>
      <w:bookmarkEnd w:id="59"/>
      <w:bookmarkEnd w:id="60"/>
    </w:p>
    <w:p>
      <w:pPr>
        <w:pStyle w:val="4"/>
        <w:numPr>
          <w:ilvl w:val="0"/>
          <w:numId w:val="34"/>
        </w:numPr>
        <w:ind w:firstLineChars="0"/>
        <w:rPr>
          <w:rFonts w:hint="eastAsia"/>
        </w:rPr>
      </w:pPr>
      <w:r>
        <w:rPr>
          <w:rFonts w:hint="eastAsia"/>
        </w:rPr>
        <w:t>待办审批方式：培训平台发起流程，飞书接受消息后跳转到培训平台进行审批</w:t>
      </w:r>
      <w:r>
        <w:t xml:space="preserve"> </w:t>
      </w:r>
    </w:p>
    <w:p>
      <w:pPr>
        <w:pStyle w:val="5"/>
        <w:rPr>
          <w:rFonts w:hint="eastAsia" w:ascii="宋体" w:hAnsi="宋体" w:eastAsia="宋体" w:cs="宋体"/>
        </w:rPr>
      </w:pPr>
      <w:bookmarkStart w:id="61" w:name="_Toc181713909"/>
      <w:bookmarkStart w:id="62" w:name="_Toc9607"/>
      <w:r>
        <w:rPr>
          <w:rFonts w:hint="eastAsia" w:ascii="宋体" w:hAnsi="宋体" w:eastAsia="宋体" w:cs="宋体"/>
        </w:rPr>
        <w:t>业务描述</w:t>
      </w:r>
      <w:bookmarkEnd w:id="61"/>
      <w:bookmarkEnd w:id="62"/>
    </w:p>
    <w:p>
      <w:pPr>
        <w:pStyle w:val="4"/>
        <w:rPr>
          <w:rFonts w:hint="eastAsia"/>
        </w:rPr>
      </w:pPr>
      <w:r>
        <w:rPr>
          <w:rFonts w:hint="eastAsia"/>
        </w:rPr>
        <w:t>中心级/部门级年度培训计划导入时，保存发布后需要进行审批</w:t>
      </w:r>
    </w:p>
    <w:p>
      <w:pPr>
        <w:pStyle w:val="5"/>
        <w:rPr>
          <w:rFonts w:hint="eastAsia" w:ascii="宋体" w:hAnsi="宋体" w:eastAsia="宋体" w:cs="宋体"/>
        </w:rPr>
      </w:pPr>
      <w:bookmarkStart w:id="63" w:name="_Toc17984"/>
      <w:bookmarkStart w:id="64" w:name="_Toc181713910"/>
      <w:r>
        <w:rPr>
          <w:rFonts w:hint="eastAsia" w:ascii="宋体" w:hAnsi="宋体" w:eastAsia="宋体" w:cs="宋体"/>
        </w:rPr>
        <w:t>流程描述</w:t>
      </w:r>
      <w:bookmarkEnd w:id="63"/>
      <w:bookmarkEnd w:id="64"/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</w:rPr>
        <w:t>发起人：各部门H</w:t>
      </w:r>
      <w:r>
        <w:t>RBP</w:t>
      </w:r>
    </w:p>
    <w:p>
      <w:pPr>
        <w:pStyle w:val="4"/>
        <w:ind w:firstLine="0" w:firstLineChars="0"/>
        <w:rPr>
          <w:rFonts w:hint="eastAsia"/>
        </w:rPr>
      </w:pPr>
      <w:r>
        <w:rPr>
          <w:rFonts w:hint="eastAsia"/>
        </w:rPr>
        <w:t>流程节点：发起人-中心第一负责人-分管领导-人力资源中心总监-人力资源部（培训岗）</w:t>
      </w:r>
    </w:p>
    <w:p>
      <w:pPr>
        <w:pStyle w:val="5"/>
        <w:rPr>
          <w:rFonts w:hint="eastAsia" w:ascii="宋体" w:hAnsi="宋体" w:eastAsia="宋体" w:cs="宋体"/>
        </w:rPr>
      </w:pPr>
      <w:bookmarkStart w:id="65" w:name="_Toc21897"/>
      <w:bookmarkStart w:id="66" w:name="_Toc181713911"/>
      <w:r>
        <w:rPr>
          <w:rFonts w:hint="eastAsia" w:ascii="宋体" w:hAnsi="宋体" w:eastAsia="宋体" w:cs="宋体"/>
        </w:rPr>
        <w:t>功能规划</w:t>
      </w:r>
      <w:bookmarkEnd w:id="65"/>
      <w:bookmarkEnd w:id="66"/>
    </w:p>
    <w:p>
      <w:pPr>
        <w:pStyle w:val="4"/>
        <w:rPr>
          <w:rFonts w:hint="eastAsia"/>
        </w:rPr>
      </w:pPr>
      <w:r>
        <w:t>（</w:t>
      </w:r>
      <w:r>
        <w:rPr>
          <w:rFonts w:hint="eastAsia"/>
        </w:rPr>
        <w:t>1）模板修正</w:t>
      </w:r>
    </w:p>
    <w:p>
      <w:pPr>
        <w:pStyle w:val="4"/>
        <w:numPr>
          <w:ilvl w:val="0"/>
          <w:numId w:val="35"/>
        </w:numPr>
        <w:ind w:firstLineChars="0"/>
        <w:rPr>
          <w:rFonts w:hint="eastAsia"/>
        </w:rPr>
      </w:pPr>
      <w:r>
        <w:rPr>
          <w:rFonts w:hint="eastAsia"/>
        </w:rPr>
        <w:t>培训执行-年度计划：导入修改成两套模板，即中心级导入/公司级导入</w:t>
      </w:r>
    </w:p>
    <w:p>
      <w:pPr>
        <w:pStyle w:val="4"/>
        <w:ind w:firstLine="0" w:firstLineChars="0"/>
        <w:rPr>
          <w:rFonts w:hint="eastAsia"/>
        </w:rPr>
      </w:pPr>
      <w:r>
        <w:drawing>
          <wp:inline distT="0" distB="0" distL="0" distR="0">
            <wp:extent cx="4170680" cy="2165985"/>
            <wp:effectExtent l="0" t="0" r="1270" b="5715"/>
            <wp:docPr id="1461955879" name="图片 1461955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1955879" name="图片 146195587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180805" cy="2171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ind w:left="480" w:firstLine="0" w:firstLineChars="0"/>
        <w:rPr>
          <w:rFonts w:hint="eastAsia"/>
          <w:sz w:val="15"/>
          <w:szCs w:val="15"/>
        </w:rPr>
      </w:pPr>
      <w:r>
        <w:rPr>
          <w:sz w:val="15"/>
          <w:szCs w:val="15"/>
        </w:rPr>
        <w:t>中心级导入模板如下，红色填充为必填</w:t>
      </w:r>
    </w:p>
    <w:p>
      <w:pPr>
        <w:pStyle w:val="4"/>
        <w:ind w:firstLine="0" w:firstLineChars="0"/>
        <w:rPr>
          <w:rFonts w:hint="eastAsia"/>
        </w:rPr>
      </w:pPr>
      <w:r>
        <w:drawing>
          <wp:inline distT="0" distB="0" distL="0" distR="0">
            <wp:extent cx="5278120" cy="569595"/>
            <wp:effectExtent l="0" t="0" r="0" b="1905"/>
            <wp:docPr id="492299582" name="图片 492299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299582" name="图片 49229958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56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36"/>
        </w:numPr>
        <w:ind w:firstLineChars="0"/>
        <w:rPr>
          <w:rFonts w:hint="eastAsia"/>
        </w:rPr>
      </w:pPr>
      <w:r>
        <w:t>公司级导入模板如下，红色填充为必填</w:t>
      </w:r>
    </w:p>
    <w:p>
      <w:pPr>
        <w:pStyle w:val="4"/>
        <w:ind w:firstLine="0" w:firstLineChars="0"/>
        <w:rPr>
          <w:rFonts w:hint="eastAsia"/>
        </w:rPr>
      </w:pPr>
      <w:r>
        <w:drawing>
          <wp:inline distT="0" distB="0" distL="0" distR="0">
            <wp:extent cx="5278120" cy="528955"/>
            <wp:effectExtent l="0" t="0" r="0" b="4445"/>
            <wp:docPr id="1108940069" name="图片 110894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940069" name="图片 110894006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52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/>
        </w:rPr>
      </w:pPr>
      <w:r>
        <w:t>（2）中心级年度培训计划</w:t>
      </w:r>
    </w:p>
    <w:p>
      <w:pPr>
        <w:pStyle w:val="4"/>
        <w:rPr>
          <w:rFonts w:hint="eastAsia"/>
        </w:rPr>
      </w:pPr>
      <w:r>
        <w:t>当导入中心级年度培训计划后，点击发布后，状态会由草稿转变成审批中，且只能查看计划详情，无法进行更改</w:t>
      </w:r>
    </w:p>
    <w:p>
      <w:pPr>
        <w:pStyle w:val="4"/>
        <w:rPr>
          <w:rFonts w:hint="eastAsia"/>
        </w:rPr>
      </w:pPr>
      <w:r>
        <w:t>审批通过后状态会为已发布，可以查看详情与计划执行情况</w:t>
      </w:r>
    </w:p>
    <w:p>
      <w:pPr>
        <w:pStyle w:val="4"/>
        <w:ind w:firstLine="0" w:firstLineChars="0"/>
        <w:rPr>
          <w:rFonts w:hint="eastAsia"/>
        </w:rPr>
      </w:pPr>
      <w:r>
        <w:drawing>
          <wp:inline distT="0" distB="0" distL="0" distR="0">
            <wp:extent cx="5278120" cy="1485900"/>
            <wp:effectExtent l="0" t="0" r="0" b="0"/>
            <wp:docPr id="1808994263" name="图片 1808994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994263" name="图片 180899426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tabs>
          <w:tab w:val="left" w:pos="7630"/>
        </w:tabs>
        <w:ind w:firstLine="0" w:firstLineChars="0"/>
        <w:rPr>
          <w:rFonts w:hint="eastAsia"/>
        </w:rPr>
      </w:pPr>
    </w:p>
    <w:sectPr>
      <w:headerReference r:id="rId4" w:type="first"/>
      <w:headerReference r:id="rId3" w:type="default"/>
      <w:footerReference r:id="rId5" w:type="default"/>
      <w:pgSz w:w="11906" w:h="16838"/>
      <w:pgMar w:top="1440" w:right="1797" w:bottom="1440" w:left="1797" w:header="47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Calibri Light">
    <w:panose1 w:val="020F03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4"/>
      <w:jc w:val="right"/>
    </w:pPr>
    <w:r>
      <w:rPr>
        <w:rStyle w:val="41"/>
      </w:rPr>
      <w:fldChar w:fldCharType="begin"/>
    </w:r>
    <w:r>
      <w:rPr>
        <w:rStyle w:val="41"/>
      </w:rPr>
      <w:instrText xml:space="preserve"> PAGE </w:instrText>
    </w:r>
    <w:r>
      <w:rPr>
        <w:rStyle w:val="41"/>
      </w:rPr>
      <w:fldChar w:fldCharType="separate"/>
    </w:r>
    <w:r>
      <w:rPr>
        <w:rStyle w:val="41"/>
      </w:rPr>
      <w:t>17</w:t>
    </w:r>
    <w:r>
      <w:rPr>
        <w:rStyle w:val="41"/>
      </w:rPr>
      <w:fldChar w:fldCharType="end"/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/>
    </w:pP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2854960" cy="375920"/>
          <wp:effectExtent l="0" t="0" r="2540" b="5080"/>
          <wp:wrapNone/>
          <wp:docPr id="1259267844" name="ID_51DCB57D9F774316B061DF2555C97734" descr="upload_post_object_v2_4555522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59267844" name="ID_51DCB57D9F774316B061DF2555C97734" descr="upload_post_object_v2_455552223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54960" cy="375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</w:t>
    </w:r>
    <w:r>
      <w:drawing>
        <wp:inline distT="0" distB="0" distL="0" distR="0">
          <wp:extent cx="1127125" cy="287020"/>
          <wp:effectExtent l="0" t="0" r="0" b="0"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27125" cy="2870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distribute"/>
    </w:pPr>
    <w:r>
      <w:drawing>
        <wp:inline distT="0" distB="0" distL="0" distR="0">
          <wp:extent cx="540385" cy="389890"/>
          <wp:effectExtent l="0" t="0" r="0" b="0"/>
          <wp:docPr id="24" name="图片 2" descr="说明: 说明: C:\Users\notatall\AppData\Roaming\Tencent\Users\1741272\QQ\WinTemp\RichOle\EZ5WZ}([C1$D1RGX`S$K8)H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图片 2" descr="说明: 说明: C:\Users\notatall\AppData\Roaming\Tencent\Users\1741272\QQ\WinTemp\RichOle\EZ5WZ}([C1$D1RGX`S$K8)H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40385" cy="3898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</w:t>
    </w:r>
    <w:r>
      <w:drawing>
        <wp:inline distT="0" distB="0" distL="0" distR="0">
          <wp:extent cx="890270" cy="222885"/>
          <wp:effectExtent l="0" t="0" r="5080" b="5715"/>
          <wp:docPr id="25" name="图片 1" descr="说明: 说明: C:\Users\notatall\AppData\Roaming\Tencent\Users\1741272\QQ\WinTemp\RichOle\J7$M}NV%@7Q`N@R0AAZL9X3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图片 1" descr="说明: 说明: C:\Users\notatall\AppData\Roaming\Tencent\Users\1741272\QQ\WinTemp\RichOle\J7$M}NV%@7Q`N@R0AAZL9X3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90270" cy="2228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6D24310"/>
    <w:multiLevelType w:val="singleLevel"/>
    <w:tmpl w:val="86D24310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1">
    <w:nsid w:val="956A8B01"/>
    <w:multiLevelType w:val="singleLevel"/>
    <w:tmpl w:val="956A8B01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2">
    <w:nsid w:val="9D9B1F19"/>
    <w:multiLevelType w:val="singleLevel"/>
    <w:tmpl w:val="9D9B1F19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3">
    <w:nsid w:val="9E19862E"/>
    <w:multiLevelType w:val="singleLevel"/>
    <w:tmpl w:val="9E19862E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4">
    <w:nsid w:val="A611B36A"/>
    <w:multiLevelType w:val="singleLevel"/>
    <w:tmpl w:val="A611B36A"/>
    <w:lvl w:ilvl="0" w:tentative="0">
      <w:start w:val="1"/>
      <w:numFmt w:val="bullet"/>
      <w:lvlText w:val="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5">
    <w:nsid w:val="AAED99D1"/>
    <w:multiLevelType w:val="singleLevel"/>
    <w:tmpl w:val="AAED99D1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6">
    <w:nsid w:val="B11B820B"/>
    <w:multiLevelType w:val="singleLevel"/>
    <w:tmpl w:val="B11B820B"/>
    <w:lvl w:ilvl="0" w:tentative="0">
      <w:start w:val="1"/>
      <w:numFmt w:val="bullet"/>
      <w:lvlText w:val="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7">
    <w:nsid w:val="B6D74352"/>
    <w:multiLevelType w:val="singleLevel"/>
    <w:tmpl w:val="B6D74352"/>
    <w:lvl w:ilvl="0" w:tentative="0">
      <w:start w:val="1"/>
      <w:numFmt w:val="decimal"/>
      <w:suff w:val="nothing"/>
      <w:lvlText w:val="%1、"/>
      <w:lvlJc w:val="left"/>
    </w:lvl>
  </w:abstractNum>
  <w:abstractNum w:abstractNumId="8">
    <w:nsid w:val="B8F44476"/>
    <w:multiLevelType w:val="singleLevel"/>
    <w:tmpl w:val="B8F44476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9">
    <w:nsid w:val="BE1C1CEF"/>
    <w:multiLevelType w:val="singleLevel"/>
    <w:tmpl w:val="BE1C1CEF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0">
    <w:nsid w:val="BF784024"/>
    <w:multiLevelType w:val="singleLevel"/>
    <w:tmpl w:val="BF784024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11">
    <w:nsid w:val="C1098458"/>
    <w:multiLevelType w:val="singleLevel"/>
    <w:tmpl w:val="C1098458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12">
    <w:nsid w:val="C23EBD9C"/>
    <w:multiLevelType w:val="singleLevel"/>
    <w:tmpl w:val="C23EBD9C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3">
    <w:nsid w:val="D0D8F2C9"/>
    <w:multiLevelType w:val="singleLevel"/>
    <w:tmpl w:val="D0D8F2C9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14">
    <w:nsid w:val="E34166B9"/>
    <w:multiLevelType w:val="singleLevel"/>
    <w:tmpl w:val="E34166B9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5">
    <w:nsid w:val="EDA55A0F"/>
    <w:multiLevelType w:val="singleLevel"/>
    <w:tmpl w:val="EDA55A0F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6">
    <w:nsid w:val="F2F470A6"/>
    <w:multiLevelType w:val="singleLevel"/>
    <w:tmpl w:val="F2F470A6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7">
    <w:nsid w:val="F3D610C0"/>
    <w:multiLevelType w:val="singleLevel"/>
    <w:tmpl w:val="F3D610C0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18">
    <w:nsid w:val="0F2589F3"/>
    <w:multiLevelType w:val="singleLevel"/>
    <w:tmpl w:val="0F2589F3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19">
    <w:nsid w:val="17554968"/>
    <w:multiLevelType w:val="singleLevel"/>
    <w:tmpl w:val="17554968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20">
    <w:nsid w:val="1E4B9E50"/>
    <w:multiLevelType w:val="singleLevel"/>
    <w:tmpl w:val="1E4B9E50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21">
    <w:nsid w:val="336F6A45"/>
    <w:multiLevelType w:val="multilevel"/>
    <w:tmpl w:val="336F6A45"/>
    <w:lvl w:ilvl="0" w:tentative="0">
      <w:start w:val="3"/>
      <w:numFmt w:val="decimal"/>
      <w:lvlText w:val="%1、"/>
      <w:lvlJc w:val="left"/>
      <w:pPr>
        <w:ind w:left="84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2">
    <w:nsid w:val="35153478"/>
    <w:multiLevelType w:val="multilevel"/>
    <w:tmpl w:val="35153478"/>
    <w:lvl w:ilvl="0" w:tentative="0">
      <w:start w:val="1"/>
      <w:numFmt w:val="decimal"/>
      <w:lvlText w:val="%1、"/>
      <w:lvlJc w:val="left"/>
      <w:pPr>
        <w:ind w:left="84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23">
    <w:nsid w:val="40E130EF"/>
    <w:multiLevelType w:val="multilevel"/>
    <w:tmpl w:val="40E130EF"/>
    <w:lvl w:ilvl="0" w:tentative="0">
      <w:start w:val="1"/>
      <w:numFmt w:val="decimal"/>
      <w:pStyle w:val="3"/>
      <w:lvlText w:val="%1"/>
      <w:lvlJc w:val="left"/>
      <w:pPr>
        <w:tabs>
          <w:tab w:val="left" w:pos="432"/>
        </w:tabs>
        <w:ind w:left="432" w:hanging="432"/>
      </w:pPr>
    </w:lvl>
    <w:lvl w:ilvl="1" w:tentative="0">
      <w:start w:val="1"/>
      <w:numFmt w:val="decimal"/>
      <w:pStyle w:val="5"/>
      <w:lvlText w:val="%1.%2"/>
      <w:lvlJc w:val="left"/>
      <w:pPr>
        <w:tabs>
          <w:tab w:val="left" w:pos="576"/>
        </w:tabs>
        <w:ind w:left="576" w:hanging="576"/>
      </w:pPr>
    </w:lvl>
    <w:lvl w:ilvl="2" w:tentative="0">
      <w:start w:val="1"/>
      <w:numFmt w:val="decimal"/>
      <w:pStyle w:val="6"/>
      <w:lvlText w:val="%1.%2.%3"/>
      <w:lvlJc w:val="left"/>
      <w:pPr>
        <w:tabs>
          <w:tab w:val="left" w:pos="720"/>
        </w:tabs>
        <w:ind w:left="720" w:hanging="720"/>
      </w:pPr>
    </w:lvl>
    <w:lvl w:ilvl="3" w:tentative="0">
      <w:start w:val="1"/>
      <w:numFmt w:val="decimal"/>
      <w:pStyle w:val="7"/>
      <w:lvlText w:val="%1.%2.%3.%4"/>
      <w:lvlJc w:val="left"/>
      <w:pPr>
        <w:tabs>
          <w:tab w:val="left" w:pos="864"/>
        </w:tabs>
        <w:ind w:left="864" w:hanging="864"/>
      </w:pPr>
    </w:lvl>
    <w:lvl w:ilvl="4" w:tentative="0">
      <w:start w:val="1"/>
      <w:numFmt w:val="decimal"/>
      <w:pStyle w:val="8"/>
      <w:lvlText w:val="%1.%2.%3.%4.%5"/>
      <w:lvlJc w:val="left"/>
      <w:pPr>
        <w:tabs>
          <w:tab w:val="left" w:pos="1008"/>
        </w:tabs>
        <w:ind w:left="1008" w:hanging="1008"/>
      </w:pPr>
    </w:lvl>
    <w:lvl w:ilvl="5" w:tentative="0">
      <w:start w:val="1"/>
      <w:numFmt w:val="decimal"/>
      <w:pStyle w:val="9"/>
      <w:lvlText w:val="%1.%2.%3.%4.%5.%6"/>
      <w:lvlJc w:val="left"/>
      <w:pPr>
        <w:tabs>
          <w:tab w:val="left" w:pos="1152"/>
        </w:tabs>
        <w:ind w:left="1152" w:hanging="1152"/>
      </w:pPr>
    </w:lvl>
    <w:lvl w:ilvl="6" w:tentative="0">
      <w:start w:val="1"/>
      <w:numFmt w:val="decimal"/>
      <w:pStyle w:val="10"/>
      <w:lvlText w:val="%1.%2.%3.%4.%5.%6.%7"/>
      <w:lvlJc w:val="left"/>
      <w:pPr>
        <w:tabs>
          <w:tab w:val="left" w:pos="1296"/>
        </w:tabs>
        <w:ind w:left="1296" w:hanging="1296"/>
      </w:pPr>
    </w:lvl>
    <w:lvl w:ilvl="7" w:tentative="0">
      <w:start w:val="1"/>
      <w:numFmt w:val="decimal"/>
      <w:pStyle w:val="11"/>
      <w:lvlText w:val="%1.%2.%3.%4.%5.%6.%7.%8"/>
      <w:lvlJc w:val="left"/>
      <w:pPr>
        <w:tabs>
          <w:tab w:val="left" w:pos="1440"/>
        </w:tabs>
        <w:ind w:left="1440" w:hanging="1440"/>
      </w:p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</w:lvl>
  </w:abstractNum>
  <w:abstractNum w:abstractNumId="24">
    <w:nsid w:val="45216F22"/>
    <w:multiLevelType w:val="singleLevel"/>
    <w:tmpl w:val="45216F22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25">
    <w:nsid w:val="457B2DCE"/>
    <w:multiLevelType w:val="singleLevel"/>
    <w:tmpl w:val="457B2DCE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26">
    <w:nsid w:val="616F76C6"/>
    <w:multiLevelType w:val="singleLevel"/>
    <w:tmpl w:val="616F76C6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27">
    <w:nsid w:val="64AB78EA"/>
    <w:multiLevelType w:val="singleLevel"/>
    <w:tmpl w:val="64AB78EA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28">
    <w:nsid w:val="66CD2D32"/>
    <w:multiLevelType w:val="singleLevel"/>
    <w:tmpl w:val="66CD2D32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29">
    <w:nsid w:val="6B9346D2"/>
    <w:multiLevelType w:val="multilevel"/>
    <w:tmpl w:val="6B9346D2"/>
    <w:lvl w:ilvl="0" w:tentative="0">
      <w:start w:val="1"/>
      <w:numFmt w:val="decimal"/>
      <w:lvlText w:val="%1、"/>
      <w:lvlJc w:val="left"/>
      <w:pPr>
        <w:ind w:left="84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360" w:hanging="440"/>
      </w:pPr>
    </w:lvl>
    <w:lvl w:ilvl="2" w:tentative="0">
      <w:start w:val="1"/>
      <w:numFmt w:val="lowerRoman"/>
      <w:lvlText w:val="%3."/>
      <w:lvlJc w:val="right"/>
      <w:pPr>
        <w:ind w:left="1800" w:hanging="440"/>
      </w:pPr>
    </w:lvl>
    <w:lvl w:ilvl="3" w:tentative="0">
      <w:start w:val="1"/>
      <w:numFmt w:val="decimal"/>
      <w:lvlText w:val="%4."/>
      <w:lvlJc w:val="left"/>
      <w:pPr>
        <w:ind w:left="2240" w:hanging="440"/>
      </w:pPr>
    </w:lvl>
    <w:lvl w:ilvl="4" w:tentative="0">
      <w:start w:val="1"/>
      <w:numFmt w:val="lowerLetter"/>
      <w:lvlText w:val="%5)"/>
      <w:lvlJc w:val="left"/>
      <w:pPr>
        <w:ind w:left="2680" w:hanging="440"/>
      </w:pPr>
    </w:lvl>
    <w:lvl w:ilvl="5" w:tentative="0">
      <w:start w:val="1"/>
      <w:numFmt w:val="lowerRoman"/>
      <w:lvlText w:val="%6."/>
      <w:lvlJc w:val="right"/>
      <w:pPr>
        <w:ind w:left="3120" w:hanging="440"/>
      </w:pPr>
    </w:lvl>
    <w:lvl w:ilvl="6" w:tentative="0">
      <w:start w:val="1"/>
      <w:numFmt w:val="decimal"/>
      <w:lvlText w:val="%7."/>
      <w:lvlJc w:val="left"/>
      <w:pPr>
        <w:ind w:left="3560" w:hanging="440"/>
      </w:pPr>
    </w:lvl>
    <w:lvl w:ilvl="7" w:tentative="0">
      <w:start w:val="1"/>
      <w:numFmt w:val="lowerLetter"/>
      <w:lvlText w:val="%8)"/>
      <w:lvlJc w:val="left"/>
      <w:pPr>
        <w:ind w:left="4000" w:hanging="440"/>
      </w:pPr>
    </w:lvl>
    <w:lvl w:ilvl="8" w:tentative="0">
      <w:start w:val="1"/>
      <w:numFmt w:val="lowerRoman"/>
      <w:lvlText w:val="%9."/>
      <w:lvlJc w:val="right"/>
      <w:pPr>
        <w:ind w:left="4440" w:hanging="440"/>
      </w:pPr>
    </w:lvl>
  </w:abstractNum>
  <w:abstractNum w:abstractNumId="30">
    <w:nsid w:val="72AD7615"/>
    <w:multiLevelType w:val="singleLevel"/>
    <w:tmpl w:val="72AD7615"/>
    <w:lvl w:ilvl="0" w:tentative="0">
      <w:start w:val="1"/>
      <w:numFmt w:val="decimal"/>
      <w:suff w:val="nothing"/>
      <w:lvlText w:val="%1、"/>
      <w:lvlJc w:val="left"/>
    </w:lvl>
  </w:abstractNum>
  <w:abstractNum w:abstractNumId="31">
    <w:nsid w:val="74892032"/>
    <w:multiLevelType w:val="singleLevel"/>
    <w:tmpl w:val="74892032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32">
    <w:nsid w:val="7795AB68"/>
    <w:multiLevelType w:val="singleLevel"/>
    <w:tmpl w:val="7795AB68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33">
    <w:nsid w:val="7937F4E3"/>
    <w:multiLevelType w:val="singleLevel"/>
    <w:tmpl w:val="7937F4E3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34">
    <w:nsid w:val="7E28C88B"/>
    <w:multiLevelType w:val="singleLevel"/>
    <w:tmpl w:val="7E28C88B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num w:numId="1">
    <w:abstractNumId w:val="23"/>
  </w:num>
  <w:num w:numId="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7"/>
  </w:num>
  <w:num w:numId="4">
    <w:abstractNumId w:val="26"/>
  </w:num>
  <w:num w:numId="5">
    <w:abstractNumId w:val="25"/>
  </w:num>
  <w:num w:numId="6">
    <w:abstractNumId w:val="11"/>
  </w:num>
  <w:num w:numId="7">
    <w:abstractNumId w:val="13"/>
  </w:num>
  <w:num w:numId="8">
    <w:abstractNumId w:val="19"/>
  </w:num>
  <w:num w:numId="9">
    <w:abstractNumId w:val="3"/>
  </w:num>
  <w:num w:numId="10">
    <w:abstractNumId w:val="9"/>
  </w:num>
  <w:num w:numId="11">
    <w:abstractNumId w:val="16"/>
  </w:num>
  <w:num w:numId="12">
    <w:abstractNumId w:val="10"/>
  </w:num>
  <w:num w:numId="13">
    <w:abstractNumId w:val="18"/>
  </w:num>
  <w:num w:numId="14">
    <w:abstractNumId w:val="7"/>
  </w:num>
  <w:num w:numId="15">
    <w:abstractNumId w:val="30"/>
  </w:num>
  <w:num w:numId="16">
    <w:abstractNumId w:val="2"/>
  </w:num>
  <w:num w:numId="17">
    <w:abstractNumId w:val="27"/>
  </w:num>
  <w:num w:numId="18">
    <w:abstractNumId w:val="1"/>
  </w:num>
  <w:num w:numId="19">
    <w:abstractNumId w:val="15"/>
  </w:num>
  <w:num w:numId="20">
    <w:abstractNumId w:val="24"/>
  </w:num>
  <w:num w:numId="21">
    <w:abstractNumId w:val="28"/>
  </w:num>
  <w:num w:numId="22">
    <w:abstractNumId w:val="14"/>
  </w:num>
  <w:num w:numId="23">
    <w:abstractNumId w:val="0"/>
  </w:num>
  <w:num w:numId="24">
    <w:abstractNumId w:val="20"/>
  </w:num>
  <w:num w:numId="25">
    <w:abstractNumId w:val="5"/>
  </w:num>
  <w:num w:numId="26">
    <w:abstractNumId w:val="31"/>
  </w:num>
  <w:num w:numId="27">
    <w:abstractNumId w:val="12"/>
  </w:num>
  <w:num w:numId="28">
    <w:abstractNumId w:val="32"/>
  </w:num>
  <w:num w:numId="29">
    <w:abstractNumId w:val="34"/>
  </w:num>
  <w:num w:numId="30">
    <w:abstractNumId w:val="8"/>
  </w:num>
  <w:num w:numId="31">
    <w:abstractNumId w:val="33"/>
  </w:num>
  <w:num w:numId="32">
    <w:abstractNumId w:val="4"/>
  </w:num>
  <w:num w:numId="33">
    <w:abstractNumId w:val="29"/>
  </w:num>
  <w:num w:numId="34">
    <w:abstractNumId w:val="6"/>
  </w:num>
  <w:num w:numId="35">
    <w:abstractNumId w:val="22"/>
  </w:num>
  <w:num w:numId="36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GVjZThhM2E3YzdkMzFlMWVkMzljYTU2NDJkMmM4MWEifQ=="/>
    <w:docVar w:name="KSO_WPS_MARK_KEY" w:val="39eef734-f6f9-4427-8064-b7576ea5c0d6"/>
  </w:docVars>
  <w:rsids>
    <w:rsidRoot w:val="00322426"/>
    <w:rsid w:val="00001132"/>
    <w:rsid w:val="00001429"/>
    <w:rsid w:val="00002D05"/>
    <w:rsid w:val="000045C4"/>
    <w:rsid w:val="00004B2F"/>
    <w:rsid w:val="00006B14"/>
    <w:rsid w:val="00007D20"/>
    <w:rsid w:val="0001023B"/>
    <w:rsid w:val="00011A77"/>
    <w:rsid w:val="00011CB8"/>
    <w:rsid w:val="0001271C"/>
    <w:rsid w:val="00013C0D"/>
    <w:rsid w:val="000156FA"/>
    <w:rsid w:val="000171CE"/>
    <w:rsid w:val="000177EE"/>
    <w:rsid w:val="0002016A"/>
    <w:rsid w:val="00021FC2"/>
    <w:rsid w:val="000223DA"/>
    <w:rsid w:val="00023896"/>
    <w:rsid w:val="00023B24"/>
    <w:rsid w:val="00023BBF"/>
    <w:rsid w:val="00024191"/>
    <w:rsid w:val="00025E1D"/>
    <w:rsid w:val="00030789"/>
    <w:rsid w:val="000309A2"/>
    <w:rsid w:val="00030A0D"/>
    <w:rsid w:val="00032F2C"/>
    <w:rsid w:val="00033C8B"/>
    <w:rsid w:val="00035878"/>
    <w:rsid w:val="000401EE"/>
    <w:rsid w:val="00040A15"/>
    <w:rsid w:val="00041252"/>
    <w:rsid w:val="000422F6"/>
    <w:rsid w:val="00046278"/>
    <w:rsid w:val="00046341"/>
    <w:rsid w:val="000469A6"/>
    <w:rsid w:val="00046E68"/>
    <w:rsid w:val="00052CDF"/>
    <w:rsid w:val="00053CF8"/>
    <w:rsid w:val="0005523E"/>
    <w:rsid w:val="000552E1"/>
    <w:rsid w:val="00055CB4"/>
    <w:rsid w:val="00056978"/>
    <w:rsid w:val="000613FD"/>
    <w:rsid w:val="00067108"/>
    <w:rsid w:val="000723AC"/>
    <w:rsid w:val="000728B9"/>
    <w:rsid w:val="000730A0"/>
    <w:rsid w:val="00074C43"/>
    <w:rsid w:val="00075393"/>
    <w:rsid w:val="00075FEA"/>
    <w:rsid w:val="00076C5D"/>
    <w:rsid w:val="000803A0"/>
    <w:rsid w:val="000808AE"/>
    <w:rsid w:val="000830E5"/>
    <w:rsid w:val="00086646"/>
    <w:rsid w:val="00086CAE"/>
    <w:rsid w:val="00093404"/>
    <w:rsid w:val="000939C8"/>
    <w:rsid w:val="00093A72"/>
    <w:rsid w:val="0009515B"/>
    <w:rsid w:val="000954C5"/>
    <w:rsid w:val="00097501"/>
    <w:rsid w:val="000A0423"/>
    <w:rsid w:val="000A09A2"/>
    <w:rsid w:val="000A1082"/>
    <w:rsid w:val="000A7808"/>
    <w:rsid w:val="000B29E6"/>
    <w:rsid w:val="000B48E3"/>
    <w:rsid w:val="000B6C78"/>
    <w:rsid w:val="000B6D59"/>
    <w:rsid w:val="000B6ECF"/>
    <w:rsid w:val="000B761F"/>
    <w:rsid w:val="000C239C"/>
    <w:rsid w:val="000C244C"/>
    <w:rsid w:val="000C37EA"/>
    <w:rsid w:val="000C5753"/>
    <w:rsid w:val="000C7A8D"/>
    <w:rsid w:val="000D024D"/>
    <w:rsid w:val="000D213B"/>
    <w:rsid w:val="000D3ABE"/>
    <w:rsid w:val="000D3B28"/>
    <w:rsid w:val="000D427D"/>
    <w:rsid w:val="000D4966"/>
    <w:rsid w:val="000D4976"/>
    <w:rsid w:val="000D49A6"/>
    <w:rsid w:val="000D61F1"/>
    <w:rsid w:val="000E2A04"/>
    <w:rsid w:val="000E6DC9"/>
    <w:rsid w:val="000E71D3"/>
    <w:rsid w:val="000E7BE8"/>
    <w:rsid w:val="000E7C52"/>
    <w:rsid w:val="000E7F58"/>
    <w:rsid w:val="000F01E1"/>
    <w:rsid w:val="000F0B26"/>
    <w:rsid w:val="000F3779"/>
    <w:rsid w:val="000F4847"/>
    <w:rsid w:val="000F4DD5"/>
    <w:rsid w:val="000F71AB"/>
    <w:rsid w:val="000F725D"/>
    <w:rsid w:val="001018CD"/>
    <w:rsid w:val="00102B5C"/>
    <w:rsid w:val="00102D4F"/>
    <w:rsid w:val="00102DAA"/>
    <w:rsid w:val="00102DC4"/>
    <w:rsid w:val="001034CF"/>
    <w:rsid w:val="001051F0"/>
    <w:rsid w:val="001054F8"/>
    <w:rsid w:val="00105E90"/>
    <w:rsid w:val="00111A30"/>
    <w:rsid w:val="00113DC1"/>
    <w:rsid w:val="00115158"/>
    <w:rsid w:val="00115835"/>
    <w:rsid w:val="001158EF"/>
    <w:rsid w:val="00115968"/>
    <w:rsid w:val="001165C1"/>
    <w:rsid w:val="0011712B"/>
    <w:rsid w:val="001211ED"/>
    <w:rsid w:val="00121316"/>
    <w:rsid w:val="00122740"/>
    <w:rsid w:val="00124908"/>
    <w:rsid w:val="001269AB"/>
    <w:rsid w:val="001269F1"/>
    <w:rsid w:val="0012757A"/>
    <w:rsid w:val="0013359F"/>
    <w:rsid w:val="001336F9"/>
    <w:rsid w:val="00133EBC"/>
    <w:rsid w:val="001340E7"/>
    <w:rsid w:val="00135A73"/>
    <w:rsid w:val="00135A9F"/>
    <w:rsid w:val="00143ACD"/>
    <w:rsid w:val="001450D8"/>
    <w:rsid w:val="001460F2"/>
    <w:rsid w:val="0015078E"/>
    <w:rsid w:val="00151084"/>
    <w:rsid w:val="0015299B"/>
    <w:rsid w:val="00152ACB"/>
    <w:rsid w:val="00152CF7"/>
    <w:rsid w:val="00153103"/>
    <w:rsid w:val="00153B02"/>
    <w:rsid w:val="0015451C"/>
    <w:rsid w:val="0015467C"/>
    <w:rsid w:val="00154FAD"/>
    <w:rsid w:val="001562C2"/>
    <w:rsid w:val="00156304"/>
    <w:rsid w:val="00156AFC"/>
    <w:rsid w:val="00157AC2"/>
    <w:rsid w:val="0016166A"/>
    <w:rsid w:val="00163C93"/>
    <w:rsid w:val="0016497A"/>
    <w:rsid w:val="00164F9D"/>
    <w:rsid w:val="00165246"/>
    <w:rsid w:val="001721BF"/>
    <w:rsid w:val="0017332F"/>
    <w:rsid w:val="00173A7B"/>
    <w:rsid w:val="001742FE"/>
    <w:rsid w:val="00174349"/>
    <w:rsid w:val="00177331"/>
    <w:rsid w:val="001774B6"/>
    <w:rsid w:val="00177E1D"/>
    <w:rsid w:val="001812A7"/>
    <w:rsid w:val="0018191E"/>
    <w:rsid w:val="00181B2E"/>
    <w:rsid w:val="00181B9A"/>
    <w:rsid w:val="00183077"/>
    <w:rsid w:val="001833F2"/>
    <w:rsid w:val="00183E5E"/>
    <w:rsid w:val="00184D3F"/>
    <w:rsid w:val="00185A9C"/>
    <w:rsid w:val="00185C70"/>
    <w:rsid w:val="00186DA2"/>
    <w:rsid w:val="001871DA"/>
    <w:rsid w:val="0018786F"/>
    <w:rsid w:val="00190636"/>
    <w:rsid w:val="00190BDD"/>
    <w:rsid w:val="0019148F"/>
    <w:rsid w:val="00191E88"/>
    <w:rsid w:val="0019329B"/>
    <w:rsid w:val="0019495F"/>
    <w:rsid w:val="00194DBD"/>
    <w:rsid w:val="00194F2F"/>
    <w:rsid w:val="001962A7"/>
    <w:rsid w:val="001A041D"/>
    <w:rsid w:val="001A0C93"/>
    <w:rsid w:val="001A0DED"/>
    <w:rsid w:val="001A4B82"/>
    <w:rsid w:val="001A4B9E"/>
    <w:rsid w:val="001A5CF3"/>
    <w:rsid w:val="001B19D9"/>
    <w:rsid w:val="001B2683"/>
    <w:rsid w:val="001B495A"/>
    <w:rsid w:val="001B70D9"/>
    <w:rsid w:val="001B711E"/>
    <w:rsid w:val="001B738E"/>
    <w:rsid w:val="001C072D"/>
    <w:rsid w:val="001C0A64"/>
    <w:rsid w:val="001C2739"/>
    <w:rsid w:val="001C583A"/>
    <w:rsid w:val="001C6300"/>
    <w:rsid w:val="001C6462"/>
    <w:rsid w:val="001D1BF5"/>
    <w:rsid w:val="001D5577"/>
    <w:rsid w:val="001D79C8"/>
    <w:rsid w:val="001E0575"/>
    <w:rsid w:val="001E0BA2"/>
    <w:rsid w:val="001E2028"/>
    <w:rsid w:val="001E36A4"/>
    <w:rsid w:val="001E4FE2"/>
    <w:rsid w:val="001E4FF5"/>
    <w:rsid w:val="001E649E"/>
    <w:rsid w:val="001E7427"/>
    <w:rsid w:val="001E7E77"/>
    <w:rsid w:val="001F050B"/>
    <w:rsid w:val="001F3363"/>
    <w:rsid w:val="001F3807"/>
    <w:rsid w:val="001F58C2"/>
    <w:rsid w:val="001F5B9D"/>
    <w:rsid w:val="001F5BE0"/>
    <w:rsid w:val="0020181F"/>
    <w:rsid w:val="00204CC5"/>
    <w:rsid w:val="002068EE"/>
    <w:rsid w:val="002077EC"/>
    <w:rsid w:val="00207DF1"/>
    <w:rsid w:val="002105B0"/>
    <w:rsid w:val="00210634"/>
    <w:rsid w:val="002107DD"/>
    <w:rsid w:val="002109E3"/>
    <w:rsid w:val="00214099"/>
    <w:rsid w:val="00215A39"/>
    <w:rsid w:val="00215D73"/>
    <w:rsid w:val="00217ACF"/>
    <w:rsid w:val="00221E95"/>
    <w:rsid w:val="002233AF"/>
    <w:rsid w:val="00226800"/>
    <w:rsid w:val="00232B04"/>
    <w:rsid w:val="00233766"/>
    <w:rsid w:val="0023667B"/>
    <w:rsid w:val="00236ECC"/>
    <w:rsid w:val="00243511"/>
    <w:rsid w:val="00246C98"/>
    <w:rsid w:val="00250C03"/>
    <w:rsid w:val="0025114F"/>
    <w:rsid w:val="00251C6F"/>
    <w:rsid w:val="00251D8F"/>
    <w:rsid w:val="00254A8F"/>
    <w:rsid w:val="002572D4"/>
    <w:rsid w:val="00261D17"/>
    <w:rsid w:val="002648CA"/>
    <w:rsid w:val="00266B0D"/>
    <w:rsid w:val="00266B7F"/>
    <w:rsid w:val="00267F43"/>
    <w:rsid w:val="002716F7"/>
    <w:rsid w:val="00272524"/>
    <w:rsid w:val="00273E5F"/>
    <w:rsid w:val="00274D43"/>
    <w:rsid w:val="00275DD5"/>
    <w:rsid w:val="00280124"/>
    <w:rsid w:val="002802D4"/>
    <w:rsid w:val="00280F0E"/>
    <w:rsid w:val="00280FB6"/>
    <w:rsid w:val="00285722"/>
    <w:rsid w:val="00290445"/>
    <w:rsid w:val="00290F89"/>
    <w:rsid w:val="002917B7"/>
    <w:rsid w:val="00291B34"/>
    <w:rsid w:val="002928D0"/>
    <w:rsid w:val="00292C8F"/>
    <w:rsid w:val="00293392"/>
    <w:rsid w:val="002933D3"/>
    <w:rsid w:val="0029362E"/>
    <w:rsid w:val="00293EEF"/>
    <w:rsid w:val="0029449E"/>
    <w:rsid w:val="00294B3E"/>
    <w:rsid w:val="00296998"/>
    <w:rsid w:val="00296D25"/>
    <w:rsid w:val="00297184"/>
    <w:rsid w:val="002A1215"/>
    <w:rsid w:val="002A19AC"/>
    <w:rsid w:val="002A48F4"/>
    <w:rsid w:val="002B2817"/>
    <w:rsid w:val="002B5F64"/>
    <w:rsid w:val="002B68FD"/>
    <w:rsid w:val="002C07A0"/>
    <w:rsid w:val="002C0DBC"/>
    <w:rsid w:val="002C1ED5"/>
    <w:rsid w:val="002C2E70"/>
    <w:rsid w:val="002C5245"/>
    <w:rsid w:val="002C532D"/>
    <w:rsid w:val="002C53FD"/>
    <w:rsid w:val="002C6F8D"/>
    <w:rsid w:val="002D0274"/>
    <w:rsid w:val="002D1D70"/>
    <w:rsid w:val="002D399F"/>
    <w:rsid w:val="002D3CBC"/>
    <w:rsid w:val="002D4403"/>
    <w:rsid w:val="002D4DC0"/>
    <w:rsid w:val="002D4FC6"/>
    <w:rsid w:val="002D7937"/>
    <w:rsid w:val="002E08FB"/>
    <w:rsid w:val="002E2B97"/>
    <w:rsid w:val="002E3776"/>
    <w:rsid w:val="002F4933"/>
    <w:rsid w:val="002F740F"/>
    <w:rsid w:val="002F76EA"/>
    <w:rsid w:val="00301257"/>
    <w:rsid w:val="00301AB5"/>
    <w:rsid w:val="00301C6D"/>
    <w:rsid w:val="00302B7C"/>
    <w:rsid w:val="00304414"/>
    <w:rsid w:val="003054C2"/>
    <w:rsid w:val="0031073C"/>
    <w:rsid w:val="003131B0"/>
    <w:rsid w:val="00315695"/>
    <w:rsid w:val="00315AA4"/>
    <w:rsid w:val="00315F29"/>
    <w:rsid w:val="00316561"/>
    <w:rsid w:val="00317EE1"/>
    <w:rsid w:val="00320D80"/>
    <w:rsid w:val="00321664"/>
    <w:rsid w:val="00322426"/>
    <w:rsid w:val="00324B23"/>
    <w:rsid w:val="00324BB0"/>
    <w:rsid w:val="00325329"/>
    <w:rsid w:val="00326F93"/>
    <w:rsid w:val="003271AF"/>
    <w:rsid w:val="00335504"/>
    <w:rsid w:val="00335615"/>
    <w:rsid w:val="00336215"/>
    <w:rsid w:val="003375E2"/>
    <w:rsid w:val="00341239"/>
    <w:rsid w:val="003432B0"/>
    <w:rsid w:val="00345446"/>
    <w:rsid w:val="0034592D"/>
    <w:rsid w:val="00352676"/>
    <w:rsid w:val="00353577"/>
    <w:rsid w:val="0035466F"/>
    <w:rsid w:val="0035478B"/>
    <w:rsid w:val="0035683D"/>
    <w:rsid w:val="00357151"/>
    <w:rsid w:val="0035768A"/>
    <w:rsid w:val="00357711"/>
    <w:rsid w:val="0036530B"/>
    <w:rsid w:val="003667D5"/>
    <w:rsid w:val="00370959"/>
    <w:rsid w:val="003732DC"/>
    <w:rsid w:val="00374EAC"/>
    <w:rsid w:val="003755EE"/>
    <w:rsid w:val="00377DD6"/>
    <w:rsid w:val="00380B25"/>
    <w:rsid w:val="00382B12"/>
    <w:rsid w:val="0038339D"/>
    <w:rsid w:val="0038477E"/>
    <w:rsid w:val="003859C8"/>
    <w:rsid w:val="00387014"/>
    <w:rsid w:val="0039036B"/>
    <w:rsid w:val="00390573"/>
    <w:rsid w:val="00392BB6"/>
    <w:rsid w:val="00393E91"/>
    <w:rsid w:val="00394D7F"/>
    <w:rsid w:val="003971C6"/>
    <w:rsid w:val="003977F7"/>
    <w:rsid w:val="003A15CD"/>
    <w:rsid w:val="003A1C75"/>
    <w:rsid w:val="003A2CE7"/>
    <w:rsid w:val="003A4456"/>
    <w:rsid w:val="003A446C"/>
    <w:rsid w:val="003A4553"/>
    <w:rsid w:val="003A6620"/>
    <w:rsid w:val="003A718B"/>
    <w:rsid w:val="003B0C74"/>
    <w:rsid w:val="003B1496"/>
    <w:rsid w:val="003B1F7D"/>
    <w:rsid w:val="003B2189"/>
    <w:rsid w:val="003B4E80"/>
    <w:rsid w:val="003B64DD"/>
    <w:rsid w:val="003B6502"/>
    <w:rsid w:val="003B6F59"/>
    <w:rsid w:val="003C33BF"/>
    <w:rsid w:val="003C33D5"/>
    <w:rsid w:val="003C47FF"/>
    <w:rsid w:val="003C4A14"/>
    <w:rsid w:val="003C5ED8"/>
    <w:rsid w:val="003C7E04"/>
    <w:rsid w:val="003D0C5B"/>
    <w:rsid w:val="003D3C15"/>
    <w:rsid w:val="003D3D2D"/>
    <w:rsid w:val="003D5559"/>
    <w:rsid w:val="003D64B8"/>
    <w:rsid w:val="003D6714"/>
    <w:rsid w:val="003D71E3"/>
    <w:rsid w:val="003D76A5"/>
    <w:rsid w:val="003E2090"/>
    <w:rsid w:val="003E228F"/>
    <w:rsid w:val="003E2735"/>
    <w:rsid w:val="003E3E92"/>
    <w:rsid w:val="003E5F7E"/>
    <w:rsid w:val="003E6B74"/>
    <w:rsid w:val="003E7BE2"/>
    <w:rsid w:val="003F0332"/>
    <w:rsid w:val="003F18F3"/>
    <w:rsid w:val="003F1C1B"/>
    <w:rsid w:val="003F2050"/>
    <w:rsid w:val="003F2361"/>
    <w:rsid w:val="003F2875"/>
    <w:rsid w:val="003F5543"/>
    <w:rsid w:val="004001A8"/>
    <w:rsid w:val="0040292F"/>
    <w:rsid w:val="004041B4"/>
    <w:rsid w:val="00407532"/>
    <w:rsid w:val="00407707"/>
    <w:rsid w:val="00407C7E"/>
    <w:rsid w:val="00411BF4"/>
    <w:rsid w:val="004136CD"/>
    <w:rsid w:val="004177EC"/>
    <w:rsid w:val="00420C2F"/>
    <w:rsid w:val="00421BD6"/>
    <w:rsid w:val="00423B28"/>
    <w:rsid w:val="004240B6"/>
    <w:rsid w:val="004257D3"/>
    <w:rsid w:val="00425C63"/>
    <w:rsid w:val="00426D54"/>
    <w:rsid w:val="004301B6"/>
    <w:rsid w:val="00430621"/>
    <w:rsid w:val="0043317C"/>
    <w:rsid w:val="0043476E"/>
    <w:rsid w:val="00435B7C"/>
    <w:rsid w:val="00441DB2"/>
    <w:rsid w:val="00443ED3"/>
    <w:rsid w:val="0045024F"/>
    <w:rsid w:val="00451300"/>
    <w:rsid w:val="00453F39"/>
    <w:rsid w:val="00455C0C"/>
    <w:rsid w:val="004576DF"/>
    <w:rsid w:val="00457DD9"/>
    <w:rsid w:val="0046060A"/>
    <w:rsid w:val="00461597"/>
    <w:rsid w:val="00462DF5"/>
    <w:rsid w:val="00463949"/>
    <w:rsid w:val="00465974"/>
    <w:rsid w:val="00466263"/>
    <w:rsid w:val="00467FA9"/>
    <w:rsid w:val="00472D69"/>
    <w:rsid w:val="0047344F"/>
    <w:rsid w:val="00474FF4"/>
    <w:rsid w:val="00477700"/>
    <w:rsid w:val="004777D7"/>
    <w:rsid w:val="00477973"/>
    <w:rsid w:val="004807AD"/>
    <w:rsid w:val="0048190E"/>
    <w:rsid w:val="00482E75"/>
    <w:rsid w:val="00483CC1"/>
    <w:rsid w:val="00483E8B"/>
    <w:rsid w:val="004914E1"/>
    <w:rsid w:val="00491A5A"/>
    <w:rsid w:val="00493828"/>
    <w:rsid w:val="0049534D"/>
    <w:rsid w:val="0049564B"/>
    <w:rsid w:val="00496DFA"/>
    <w:rsid w:val="004A1D2E"/>
    <w:rsid w:val="004A1FB4"/>
    <w:rsid w:val="004A21E9"/>
    <w:rsid w:val="004A295D"/>
    <w:rsid w:val="004A2D68"/>
    <w:rsid w:val="004A3B29"/>
    <w:rsid w:val="004A51A3"/>
    <w:rsid w:val="004B1653"/>
    <w:rsid w:val="004B4151"/>
    <w:rsid w:val="004B45DE"/>
    <w:rsid w:val="004B461F"/>
    <w:rsid w:val="004B46E6"/>
    <w:rsid w:val="004B5CC2"/>
    <w:rsid w:val="004B5F36"/>
    <w:rsid w:val="004B648A"/>
    <w:rsid w:val="004B67A2"/>
    <w:rsid w:val="004B6F58"/>
    <w:rsid w:val="004C09BB"/>
    <w:rsid w:val="004C12FC"/>
    <w:rsid w:val="004C13A7"/>
    <w:rsid w:val="004C494E"/>
    <w:rsid w:val="004C4E0C"/>
    <w:rsid w:val="004C6581"/>
    <w:rsid w:val="004D0523"/>
    <w:rsid w:val="004D11EF"/>
    <w:rsid w:val="004D17FB"/>
    <w:rsid w:val="004D2C9F"/>
    <w:rsid w:val="004D3F12"/>
    <w:rsid w:val="004D49DA"/>
    <w:rsid w:val="004D58E2"/>
    <w:rsid w:val="004D7BB8"/>
    <w:rsid w:val="004D7BBD"/>
    <w:rsid w:val="004E000D"/>
    <w:rsid w:val="004E0568"/>
    <w:rsid w:val="004E0766"/>
    <w:rsid w:val="004E2734"/>
    <w:rsid w:val="004E2DB0"/>
    <w:rsid w:val="004E6079"/>
    <w:rsid w:val="004F0900"/>
    <w:rsid w:val="004F0903"/>
    <w:rsid w:val="004F1DF2"/>
    <w:rsid w:val="004F2751"/>
    <w:rsid w:val="004F3883"/>
    <w:rsid w:val="004F3C79"/>
    <w:rsid w:val="004F4184"/>
    <w:rsid w:val="004F45D0"/>
    <w:rsid w:val="004F46BA"/>
    <w:rsid w:val="004F49C2"/>
    <w:rsid w:val="004F57E9"/>
    <w:rsid w:val="004F61C5"/>
    <w:rsid w:val="004F6C4B"/>
    <w:rsid w:val="004F73B4"/>
    <w:rsid w:val="004F7828"/>
    <w:rsid w:val="005026DA"/>
    <w:rsid w:val="00502F6C"/>
    <w:rsid w:val="00504707"/>
    <w:rsid w:val="00506873"/>
    <w:rsid w:val="00507C16"/>
    <w:rsid w:val="0051042F"/>
    <w:rsid w:val="005120A8"/>
    <w:rsid w:val="0051261B"/>
    <w:rsid w:val="0051320D"/>
    <w:rsid w:val="00514366"/>
    <w:rsid w:val="005146AA"/>
    <w:rsid w:val="00515D5C"/>
    <w:rsid w:val="00516276"/>
    <w:rsid w:val="00516DDD"/>
    <w:rsid w:val="0052184A"/>
    <w:rsid w:val="0052191E"/>
    <w:rsid w:val="005233E3"/>
    <w:rsid w:val="00525AC1"/>
    <w:rsid w:val="0052667A"/>
    <w:rsid w:val="005317AE"/>
    <w:rsid w:val="005318B0"/>
    <w:rsid w:val="005327AF"/>
    <w:rsid w:val="00532C49"/>
    <w:rsid w:val="0053452D"/>
    <w:rsid w:val="00537AB2"/>
    <w:rsid w:val="00537F52"/>
    <w:rsid w:val="0054003C"/>
    <w:rsid w:val="0054069E"/>
    <w:rsid w:val="00540C2C"/>
    <w:rsid w:val="00541661"/>
    <w:rsid w:val="005444A8"/>
    <w:rsid w:val="0054502A"/>
    <w:rsid w:val="00546A0B"/>
    <w:rsid w:val="0055324D"/>
    <w:rsid w:val="00557598"/>
    <w:rsid w:val="00557BBC"/>
    <w:rsid w:val="00560869"/>
    <w:rsid w:val="00560D8D"/>
    <w:rsid w:val="005617CB"/>
    <w:rsid w:val="00563912"/>
    <w:rsid w:val="005639CE"/>
    <w:rsid w:val="0057449C"/>
    <w:rsid w:val="0058019C"/>
    <w:rsid w:val="0058136B"/>
    <w:rsid w:val="00582B4C"/>
    <w:rsid w:val="005844EB"/>
    <w:rsid w:val="00584BAE"/>
    <w:rsid w:val="00593A7B"/>
    <w:rsid w:val="00594DF8"/>
    <w:rsid w:val="0059627F"/>
    <w:rsid w:val="0059682B"/>
    <w:rsid w:val="00596E43"/>
    <w:rsid w:val="00597994"/>
    <w:rsid w:val="005A14A8"/>
    <w:rsid w:val="005A5D07"/>
    <w:rsid w:val="005A7347"/>
    <w:rsid w:val="005A753C"/>
    <w:rsid w:val="005A7564"/>
    <w:rsid w:val="005B0C60"/>
    <w:rsid w:val="005B1594"/>
    <w:rsid w:val="005B2AA4"/>
    <w:rsid w:val="005B2F5A"/>
    <w:rsid w:val="005B3EEC"/>
    <w:rsid w:val="005B5C5A"/>
    <w:rsid w:val="005B6586"/>
    <w:rsid w:val="005B6C32"/>
    <w:rsid w:val="005C0603"/>
    <w:rsid w:val="005C09A2"/>
    <w:rsid w:val="005C1114"/>
    <w:rsid w:val="005C20CC"/>
    <w:rsid w:val="005C211D"/>
    <w:rsid w:val="005C451B"/>
    <w:rsid w:val="005C47F2"/>
    <w:rsid w:val="005C4DD9"/>
    <w:rsid w:val="005C74CD"/>
    <w:rsid w:val="005C7999"/>
    <w:rsid w:val="005C7C31"/>
    <w:rsid w:val="005D0367"/>
    <w:rsid w:val="005D0C4E"/>
    <w:rsid w:val="005D1A25"/>
    <w:rsid w:val="005D372F"/>
    <w:rsid w:val="005D5112"/>
    <w:rsid w:val="005D6905"/>
    <w:rsid w:val="005D7125"/>
    <w:rsid w:val="005E17FD"/>
    <w:rsid w:val="005E462B"/>
    <w:rsid w:val="005E4974"/>
    <w:rsid w:val="005E7FE5"/>
    <w:rsid w:val="005F059F"/>
    <w:rsid w:val="005F0BED"/>
    <w:rsid w:val="005F2170"/>
    <w:rsid w:val="005F5ED0"/>
    <w:rsid w:val="00603C1D"/>
    <w:rsid w:val="006058F4"/>
    <w:rsid w:val="00606BBE"/>
    <w:rsid w:val="00606D12"/>
    <w:rsid w:val="006077FF"/>
    <w:rsid w:val="006103EC"/>
    <w:rsid w:val="0061040E"/>
    <w:rsid w:val="00612A71"/>
    <w:rsid w:val="00613CA3"/>
    <w:rsid w:val="006146E7"/>
    <w:rsid w:val="00615939"/>
    <w:rsid w:val="006225EC"/>
    <w:rsid w:val="006261D5"/>
    <w:rsid w:val="006265A3"/>
    <w:rsid w:val="00626DFB"/>
    <w:rsid w:val="00627269"/>
    <w:rsid w:val="00632562"/>
    <w:rsid w:val="006345F7"/>
    <w:rsid w:val="0063507C"/>
    <w:rsid w:val="006363D0"/>
    <w:rsid w:val="00636EC4"/>
    <w:rsid w:val="00641757"/>
    <w:rsid w:val="00643B5B"/>
    <w:rsid w:val="00643E2C"/>
    <w:rsid w:val="0064632C"/>
    <w:rsid w:val="00646603"/>
    <w:rsid w:val="00646696"/>
    <w:rsid w:val="00647BAA"/>
    <w:rsid w:val="00651BE3"/>
    <w:rsid w:val="00652864"/>
    <w:rsid w:val="00652C85"/>
    <w:rsid w:val="00653EB0"/>
    <w:rsid w:val="0065463B"/>
    <w:rsid w:val="00656885"/>
    <w:rsid w:val="00657733"/>
    <w:rsid w:val="00657951"/>
    <w:rsid w:val="00661E48"/>
    <w:rsid w:val="00662F47"/>
    <w:rsid w:val="006653F4"/>
    <w:rsid w:val="00666004"/>
    <w:rsid w:val="00667BBE"/>
    <w:rsid w:val="00671694"/>
    <w:rsid w:val="006717DB"/>
    <w:rsid w:val="0067193F"/>
    <w:rsid w:val="00672546"/>
    <w:rsid w:val="006747C2"/>
    <w:rsid w:val="006755CB"/>
    <w:rsid w:val="006755D2"/>
    <w:rsid w:val="00675880"/>
    <w:rsid w:val="00676B62"/>
    <w:rsid w:val="00680C7F"/>
    <w:rsid w:val="00682825"/>
    <w:rsid w:val="00684290"/>
    <w:rsid w:val="00684D6A"/>
    <w:rsid w:val="00686698"/>
    <w:rsid w:val="006902F3"/>
    <w:rsid w:val="0069041D"/>
    <w:rsid w:val="00693207"/>
    <w:rsid w:val="006932C8"/>
    <w:rsid w:val="006934FA"/>
    <w:rsid w:val="00693E60"/>
    <w:rsid w:val="00694882"/>
    <w:rsid w:val="0069492C"/>
    <w:rsid w:val="00694DF4"/>
    <w:rsid w:val="00696C68"/>
    <w:rsid w:val="006A012C"/>
    <w:rsid w:val="006A1766"/>
    <w:rsid w:val="006A7BD9"/>
    <w:rsid w:val="006B0A3B"/>
    <w:rsid w:val="006B1A7F"/>
    <w:rsid w:val="006B3D6E"/>
    <w:rsid w:val="006B74A6"/>
    <w:rsid w:val="006C2762"/>
    <w:rsid w:val="006C2BC8"/>
    <w:rsid w:val="006C4267"/>
    <w:rsid w:val="006C66F3"/>
    <w:rsid w:val="006C6C47"/>
    <w:rsid w:val="006D00D1"/>
    <w:rsid w:val="006D08F0"/>
    <w:rsid w:val="006D1517"/>
    <w:rsid w:val="006D15D8"/>
    <w:rsid w:val="006D3FFC"/>
    <w:rsid w:val="006E0296"/>
    <w:rsid w:val="006E0585"/>
    <w:rsid w:val="006E082F"/>
    <w:rsid w:val="006E0B0E"/>
    <w:rsid w:val="006E0FAE"/>
    <w:rsid w:val="006E18C1"/>
    <w:rsid w:val="006E4DCD"/>
    <w:rsid w:val="006E5F06"/>
    <w:rsid w:val="006E7FF8"/>
    <w:rsid w:val="006F1F2E"/>
    <w:rsid w:val="006F21D5"/>
    <w:rsid w:val="006F2363"/>
    <w:rsid w:val="006F44DD"/>
    <w:rsid w:val="006F4C10"/>
    <w:rsid w:val="006F50CB"/>
    <w:rsid w:val="006F5FFF"/>
    <w:rsid w:val="006F73C8"/>
    <w:rsid w:val="006F7BD6"/>
    <w:rsid w:val="00700496"/>
    <w:rsid w:val="00704932"/>
    <w:rsid w:val="007053E2"/>
    <w:rsid w:val="00705B51"/>
    <w:rsid w:val="0070640F"/>
    <w:rsid w:val="00710122"/>
    <w:rsid w:val="0071158B"/>
    <w:rsid w:val="007144E9"/>
    <w:rsid w:val="007167DA"/>
    <w:rsid w:val="0072256A"/>
    <w:rsid w:val="00722A97"/>
    <w:rsid w:val="0072337E"/>
    <w:rsid w:val="007234C8"/>
    <w:rsid w:val="00725B83"/>
    <w:rsid w:val="00731264"/>
    <w:rsid w:val="007313E5"/>
    <w:rsid w:val="00731B41"/>
    <w:rsid w:val="00731BCD"/>
    <w:rsid w:val="007321B8"/>
    <w:rsid w:val="00734465"/>
    <w:rsid w:val="007354DA"/>
    <w:rsid w:val="00736086"/>
    <w:rsid w:val="00742BC2"/>
    <w:rsid w:val="007438C6"/>
    <w:rsid w:val="00744DA0"/>
    <w:rsid w:val="00747812"/>
    <w:rsid w:val="007503F2"/>
    <w:rsid w:val="00751661"/>
    <w:rsid w:val="00751825"/>
    <w:rsid w:val="00751B9C"/>
    <w:rsid w:val="0075450D"/>
    <w:rsid w:val="0075566E"/>
    <w:rsid w:val="007556B8"/>
    <w:rsid w:val="0075573E"/>
    <w:rsid w:val="0075592D"/>
    <w:rsid w:val="00755B1F"/>
    <w:rsid w:val="00755FD9"/>
    <w:rsid w:val="00757DD0"/>
    <w:rsid w:val="00760220"/>
    <w:rsid w:val="00765558"/>
    <w:rsid w:val="00771B7E"/>
    <w:rsid w:val="00771F3E"/>
    <w:rsid w:val="00773402"/>
    <w:rsid w:val="00773BFB"/>
    <w:rsid w:val="00780E1B"/>
    <w:rsid w:val="00782503"/>
    <w:rsid w:val="00784A30"/>
    <w:rsid w:val="007874B6"/>
    <w:rsid w:val="007909B8"/>
    <w:rsid w:val="007917D5"/>
    <w:rsid w:val="007931C6"/>
    <w:rsid w:val="0079380D"/>
    <w:rsid w:val="00797D62"/>
    <w:rsid w:val="007A1419"/>
    <w:rsid w:val="007A32B4"/>
    <w:rsid w:val="007B01A0"/>
    <w:rsid w:val="007B0FF2"/>
    <w:rsid w:val="007B1639"/>
    <w:rsid w:val="007B1C53"/>
    <w:rsid w:val="007B30A4"/>
    <w:rsid w:val="007B36C4"/>
    <w:rsid w:val="007B4BE6"/>
    <w:rsid w:val="007B5ED5"/>
    <w:rsid w:val="007B6A1C"/>
    <w:rsid w:val="007C048D"/>
    <w:rsid w:val="007C0E28"/>
    <w:rsid w:val="007C4529"/>
    <w:rsid w:val="007C7F48"/>
    <w:rsid w:val="007D06A1"/>
    <w:rsid w:val="007D08C7"/>
    <w:rsid w:val="007D0AA7"/>
    <w:rsid w:val="007D3AF5"/>
    <w:rsid w:val="007D60A9"/>
    <w:rsid w:val="007D698B"/>
    <w:rsid w:val="007D6E71"/>
    <w:rsid w:val="007E0951"/>
    <w:rsid w:val="007E302F"/>
    <w:rsid w:val="007E7463"/>
    <w:rsid w:val="007F08EF"/>
    <w:rsid w:val="007F090A"/>
    <w:rsid w:val="007F2041"/>
    <w:rsid w:val="007F338C"/>
    <w:rsid w:val="007F54B9"/>
    <w:rsid w:val="007F57FE"/>
    <w:rsid w:val="007F6799"/>
    <w:rsid w:val="007F688C"/>
    <w:rsid w:val="007F73B9"/>
    <w:rsid w:val="00801B0A"/>
    <w:rsid w:val="00802836"/>
    <w:rsid w:val="00803FBC"/>
    <w:rsid w:val="0080571A"/>
    <w:rsid w:val="0080623B"/>
    <w:rsid w:val="00806F9D"/>
    <w:rsid w:val="00806F9F"/>
    <w:rsid w:val="00807BC2"/>
    <w:rsid w:val="008106A6"/>
    <w:rsid w:val="008117EB"/>
    <w:rsid w:val="00811A70"/>
    <w:rsid w:val="00811BEC"/>
    <w:rsid w:val="008141E5"/>
    <w:rsid w:val="00815C47"/>
    <w:rsid w:val="00816F3D"/>
    <w:rsid w:val="00817DDC"/>
    <w:rsid w:val="0082157B"/>
    <w:rsid w:val="00821ED0"/>
    <w:rsid w:val="008241B8"/>
    <w:rsid w:val="00824545"/>
    <w:rsid w:val="0082476D"/>
    <w:rsid w:val="008254F9"/>
    <w:rsid w:val="008308A9"/>
    <w:rsid w:val="008321FD"/>
    <w:rsid w:val="008337ED"/>
    <w:rsid w:val="00834886"/>
    <w:rsid w:val="00834E97"/>
    <w:rsid w:val="0083680E"/>
    <w:rsid w:val="00836E5B"/>
    <w:rsid w:val="008374F3"/>
    <w:rsid w:val="008376BB"/>
    <w:rsid w:val="00841EAF"/>
    <w:rsid w:val="00842447"/>
    <w:rsid w:val="00846E57"/>
    <w:rsid w:val="00852F98"/>
    <w:rsid w:val="00853995"/>
    <w:rsid w:val="00854BF7"/>
    <w:rsid w:val="00862736"/>
    <w:rsid w:val="00862F81"/>
    <w:rsid w:val="008639A6"/>
    <w:rsid w:val="00867D4E"/>
    <w:rsid w:val="00870B41"/>
    <w:rsid w:val="00876005"/>
    <w:rsid w:val="00876056"/>
    <w:rsid w:val="00877AC6"/>
    <w:rsid w:val="00880F08"/>
    <w:rsid w:val="008812D0"/>
    <w:rsid w:val="00881867"/>
    <w:rsid w:val="00890D5D"/>
    <w:rsid w:val="008914C8"/>
    <w:rsid w:val="00892B64"/>
    <w:rsid w:val="00892D80"/>
    <w:rsid w:val="0089433E"/>
    <w:rsid w:val="0089544C"/>
    <w:rsid w:val="00896BF6"/>
    <w:rsid w:val="00897B5E"/>
    <w:rsid w:val="00897D3E"/>
    <w:rsid w:val="008A1E65"/>
    <w:rsid w:val="008A2A0D"/>
    <w:rsid w:val="008A56A1"/>
    <w:rsid w:val="008A7358"/>
    <w:rsid w:val="008A7536"/>
    <w:rsid w:val="008B0206"/>
    <w:rsid w:val="008B077B"/>
    <w:rsid w:val="008B0B96"/>
    <w:rsid w:val="008B3DE6"/>
    <w:rsid w:val="008B43F0"/>
    <w:rsid w:val="008B7AB0"/>
    <w:rsid w:val="008C22BC"/>
    <w:rsid w:val="008C4E73"/>
    <w:rsid w:val="008C7B85"/>
    <w:rsid w:val="008D3535"/>
    <w:rsid w:val="008D35B1"/>
    <w:rsid w:val="008D6D74"/>
    <w:rsid w:val="008D6DFA"/>
    <w:rsid w:val="008D7D03"/>
    <w:rsid w:val="008E30DF"/>
    <w:rsid w:val="008E499A"/>
    <w:rsid w:val="008E68F0"/>
    <w:rsid w:val="008E735A"/>
    <w:rsid w:val="008F317A"/>
    <w:rsid w:val="008F41BE"/>
    <w:rsid w:val="008F46DD"/>
    <w:rsid w:val="008F7F1A"/>
    <w:rsid w:val="009000DA"/>
    <w:rsid w:val="00901E11"/>
    <w:rsid w:val="009028E7"/>
    <w:rsid w:val="00903DF4"/>
    <w:rsid w:val="00905BA5"/>
    <w:rsid w:val="00913584"/>
    <w:rsid w:val="00916893"/>
    <w:rsid w:val="00917541"/>
    <w:rsid w:val="00921006"/>
    <w:rsid w:val="009233ED"/>
    <w:rsid w:val="009243BC"/>
    <w:rsid w:val="0092596A"/>
    <w:rsid w:val="00930755"/>
    <w:rsid w:val="009318EB"/>
    <w:rsid w:val="00933DFA"/>
    <w:rsid w:val="009346BF"/>
    <w:rsid w:val="00937F38"/>
    <w:rsid w:val="00942164"/>
    <w:rsid w:val="0094235C"/>
    <w:rsid w:val="00942FC7"/>
    <w:rsid w:val="009466DF"/>
    <w:rsid w:val="00950A51"/>
    <w:rsid w:val="00951993"/>
    <w:rsid w:val="009522A6"/>
    <w:rsid w:val="009538C4"/>
    <w:rsid w:val="00954B38"/>
    <w:rsid w:val="00960B9A"/>
    <w:rsid w:val="009610F2"/>
    <w:rsid w:val="0096251E"/>
    <w:rsid w:val="0096336D"/>
    <w:rsid w:val="0096390D"/>
    <w:rsid w:val="00963A8A"/>
    <w:rsid w:val="00965BF0"/>
    <w:rsid w:val="0096604D"/>
    <w:rsid w:val="009669C5"/>
    <w:rsid w:val="009718B9"/>
    <w:rsid w:val="009721C9"/>
    <w:rsid w:val="00972858"/>
    <w:rsid w:val="009739D0"/>
    <w:rsid w:val="00974741"/>
    <w:rsid w:val="0097489E"/>
    <w:rsid w:val="00975646"/>
    <w:rsid w:val="009757A8"/>
    <w:rsid w:val="00976186"/>
    <w:rsid w:val="009772DE"/>
    <w:rsid w:val="00981386"/>
    <w:rsid w:val="00981E16"/>
    <w:rsid w:val="00983E8E"/>
    <w:rsid w:val="00984ED8"/>
    <w:rsid w:val="0098542D"/>
    <w:rsid w:val="0098613A"/>
    <w:rsid w:val="00987ADD"/>
    <w:rsid w:val="0099060A"/>
    <w:rsid w:val="00990A04"/>
    <w:rsid w:val="00991C10"/>
    <w:rsid w:val="00991DD2"/>
    <w:rsid w:val="00991EF0"/>
    <w:rsid w:val="00993117"/>
    <w:rsid w:val="0099383F"/>
    <w:rsid w:val="00994E6F"/>
    <w:rsid w:val="00995427"/>
    <w:rsid w:val="00996DB5"/>
    <w:rsid w:val="00997352"/>
    <w:rsid w:val="009A1480"/>
    <w:rsid w:val="009A59C6"/>
    <w:rsid w:val="009A7F2D"/>
    <w:rsid w:val="009B0B69"/>
    <w:rsid w:val="009B1CBF"/>
    <w:rsid w:val="009B456C"/>
    <w:rsid w:val="009B5907"/>
    <w:rsid w:val="009B62C6"/>
    <w:rsid w:val="009B6739"/>
    <w:rsid w:val="009B6F71"/>
    <w:rsid w:val="009C0043"/>
    <w:rsid w:val="009C0D90"/>
    <w:rsid w:val="009C411D"/>
    <w:rsid w:val="009C5C3D"/>
    <w:rsid w:val="009C5E71"/>
    <w:rsid w:val="009C5F3C"/>
    <w:rsid w:val="009C6053"/>
    <w:rsid w:val="009C6352"/>
    <w:rsid w:val="009C6F13"/>
    <w:rsid w:val="009D0A37"/>
    <w:rsid w:val="009D0A71"/>
    <w:rsid w:val="009D1A4B"/>
    <w:rsid w:val="009D1EC6"/>
    <w:rsid w:val="009D20CD"/>
    <w:rsid w:val="009D5927"/>
    <w:rsid w:val="009D6587"/>
    <w:rsid w:val="009D6D2D"/>
    <w:rsid w:val="009D7BDC"/>
    <w:rsid w:val="009E5BAD"/>
    <w:rsid w:val="009E5D80"/>
    <w:rsid w:val="009E6002"/>
    <w:rsid w:val="009E64C1"/>
    <w:rsid w:val="009F0566"/>
    <w:rsid w:val="009F1056"/>
    <w:rsid w:val="009F119A"/>
    <w:rsid w:val="009F15A2"/>
    <w:rsid w:val="009F22FE"/>
    <w:rsid w:val="009F28C1"/>
    <w:rsid w:val="009F37A9"/>
    <w:rsid w:val="009F5781"/>
    <w:rsid w:val="009F5E05"/>
    <w:rsid w:val="009F644F"/>
    <w:rsid w:val="009F6738"/>
    <w:rsid w:val="009F69EB"/>
    <w:rsid w:val="00A049D2"/>
    <w:rsid w:val="00A10890"/>
    <w:rsid w:val="00A12E50"/>
    <w:rsid w:val="00A13071"/>
    <w:rsid w:val="00A14CC8"/>
    <w:rsid w:val="00A15A44"/>
    <w:rsid w:val="00A16BD0"/>
    <w:rsid w:val="00A16CF9"/>
    <w:rsid w:val="00A20700"/>
    <w:rsid w:val="00A22348"/>
    <w:rsid w:val="00A23868"/>
    <w:rsid w:val="00A23F18"/>
    <w:rsid w:val="00A2436E"/>
    <w:rsid w:val="00A25780"/>
    <w:rsid w:val="00A30A5D"/>
    <w:rsid w:val="00A31635"/>
    <w:rsid w:val="00A318D6"/>
    <w:rsid w:val="00A3255E"/>
    <w:rsid w:val="00A32E11"/>
    <w:rsid w:val="00A34DB8"/>
    <w:rsid w:val="00A377C4"/>
    <w:rsid w:val="00A40D74"/>
    <w:rsid w:val="00A40EF2"/>
    <w:rsid w:val="00A40F50"/>
    <w:rsid w:val="00A43A41"/>
    <w:rsid w:val="00A43C32"/>
    <w:rsid w:val="00A452E3"/>
    <w:rsid w:val="00A45DD6"/>
    <w:rsid w:val="00A47199"/>
    <w:rsid w:val="00A50857"/>
    <w:rsid w:val="00A51DE3"/>
    <w:rsid w:val="00A52F3F"/>
    <w:rsid w:val="00A539DF"/>
    <w:rsid w:val="00A54DAF"/>
    <w:rsid w:val="00A55AEB"/>
    <w:rsid w:val="00A57249"/>
    <w:rsid w:val="00A60092"/>
    <w:rsid w:val="00A620CD"/>
    <w:rsid w:val="00A635C0"/>
    <w:rsid w:val="00A63861"/>
    <w:rsid w:val="00A66437"/>
    <w:rsid w:val="00A71F1F"/>
    <w:rsid w:val="00A73061"/>
    <w:rsid w:val="00A73DD8"/>
    <w:rsid w:val="00A73EA2"/>
    <w:rsid w:val="00A74074"/>
    <w:rsid w:val="00A74DFA"/>
    <w:rsid w:val="00A7771A"/>
    <w:rsid w:val="00A77B18"/>
    <w:rsid w:val="00A77F44"/>
    <w:rsid w:val="00A80C3D"/>
    <w:rsid w:val="00A812C9"/>
    <w:rsid w:val="00A82A2E"/>
    <w:rsid w:val="00A84C17"/>
    <w:rsid w:val="00A865EE"/>
    <w:rsid w:val="00A91125"/>
    <w:rsid w:val="00A91CE7"/>
    <w:rsid w:val="00A92AA3"/>
    <w:rsid w:val="00A92EE6"/>
    <w:rsid w:val="00A959F2"/>
    <w:rsid w:val="00A97B6F"/>
    <w:rsid w:val="00A97D85"/>
    <w:rsid w:val="00AA06FC"/>
    <w:rsid w:val="00AA30ED"/>
    <w:rsid w:val="00AA38C6"/>
    <w:rsid w:val="00AA4221"/>
    <w:rsid w:val="00AA71C8"/>
    <w:rsid w:val="00AB00BE"/>
    <w:rsid w:val="00AB14BD"/>
    <w:rsid w:val="00AB1948"/>
    <w:rsid w:val="00AB1F5E"/>
    <w:rsid w:val="00AB4828"/>
    <w:rsid w:val="00AB7B4B"/>
    <w:rsid w:val="00AB7F02"/>
    <w:rsid w:val="00AC35D9"/>
    <w:rsid w:val="00AC41C5"/>
    <w:rsid w:val="00AC59F6"/>
    <w:rsid w:val="00AC712C"/>
    <w:rsid w:val="00AC7A1D"/>
    <w:rsid w:val="00AD20EC"/>
    <w:rsid w:val="00AD58B9"/>
    <w:rsid w:val="00AD6E17"/>
    <w:rsid w:val="00AD70B3"/>
    <w:rsid w:val="00AD7AC6"/>
    <w:rsid w:val="00AD7B2A"/>
    <w:rsid w:val="00AD7E38"/>
    <w:rsid w:val="00AE1F45"/>
    <w:rsid w:val="00AE4F84"/>
    <w:rsid w:val="00AE5C68"/>
    <w:rsid w:val="00AE69D2"/>
    <w:rsid w:val="00AF108B"/>
    <w:rsid w:val="00AF189C"/>
    <w:rsid w:val="00AF232F"/>
    <w:rsid w:val="00AF27BD"/>
    <w:rsid w:val="00AF42C3"/>
    <w:rsid w:val="00AF4541"/>
    <w:rsid w:val="00AF496D"/>
    <w:rsid w:val="00AF4A73"/>
    <w:rsid w:val="00AF4B02"/>
    <w:rsid w:val="00AF707F"/>
    <w:rsid w:val="00B03BE4"/>
    <w:rsid w:val="00B048BD"/>
    <w:rsid w:val="00B059B9"/>
    <w:rsid w:val="00B06B7B"/>
    <w:rsid w:val="00B06E32"/>
    <w:rsid w:val="00B117B2"/>
    <w:rsid w:val="00B11A8D"/>
    <w:rsid w:val="00B134A2"/>
    <w:rsid w:val="00B14054"/>
    <w:rsid w:val="00B14A4C"/>
    <w:rsid w:val="00B14D1E"/>
    <w:rsid w:val="00B163AA"/>
    <w:rsid w:val="00B1737D"/>
    <w:rsid w:val="00B20568"/>
    <w:rsid w:val="00B20AB4"/>
    <w:rsid w:val="00B2148A"/>
    <w:rsid w:val="00B23E70"/>
    <w:rsid w:val="00B3017E"/>
    <w:rsid w:val="00B30B2D"/>
    <w:rsid w:val="00B30E99"/>
    <w:rsid w:val="00B3482A"/>
    <w:rsid w:val="00B363C8"/>
    <w:rsid w:val="00B37AC9"/>
    <w:rsid w:val="00B409DC"/>
    <w:rsid w:val="00B413AF"/>
    <w:rsid w:val="00B43906"/>
    <w:rsid w:val="00B43971"/>
    <w:rsid w:val="00B466FA"/>
    <w:rsid w:val="00B46F1A"/>
    <w:rsid w:val="00B47C2E"/>
    <w:rsid w:val="00B503A5"/>
    <w:rsid w:val="00B50928"/>
    <w:rsid w:val="00B53199"/>
    <w:rsid w:val="00B5375B"/>
    <w:rsid w:val="00B5453C"/>
    <w:rsid w:val="00B5468F"/>
    <w:rsid w:val="00B56292"/>
    <w:rsid w:val="00B6141D"/>
    <w:rsid w:val="00B62C4A"/>
    <w:rsid w:val="00B63AB8"/>
    <w:rsid w:val="00B655BB"/>
    <w:rsid w:val="00B668DA"/>
    <w:rsid w:val="00B66AD4"/>
    <w:rsid w:val="00B6740B"/>
    <w:rsid w:val="00B67DB6"/>
    <w:rsid w:val="00B708FE"/>
    <w:rsid w:val="00B71C10"/>
    <w:rsid w:val="00B735EC"/>
    <w:rsid w:val="00B74608"/>
    <w:rsid w:val="00B74925"/>
    <w:rsid w:val="00B77F55"/>
    <w:rsid w:val="00B80364"/>
    <w:rsid w:val="00B8123D"/>
    <w:rsid w:val="00B81F93"/>
    <w:rsid w:val="00B81FF5"/>
    <w:rsid w:val="00B820EE"/>
    <w:rsid w:val="00B837E9"/>
    <w:rsid w:val="00B85A9C"/>
    <w:rsid w:val="00B863D8"/>
    <w:rsid w:val="00B8665B"/>
    <w:rsid w:val="00B877C8"/>
    <w:rsid w:val="00B87C23"/>
    <w:rsid w:val="00B92867"/>
    <w:rsid w:val="00B929E7"/>
    <w:rsid w:val="00B92FB9"/>
    <w:rsid w:val="00B9367F"/>
    <w:rsid w:val="00B95AED"/>
    <w:rsid w:val="00B96862"/>
    <w:rsid w:val="00B969C3"/>
    <w:rsid w:val="00B9755E"/>
    <w:rsid w:val="00BA0940"/>
    <w:rsid w:val="00BA0EEF"/>
    <w:rsid w:val="00BA13E0"/>
    <w:rsid w:val="00BA1F09"/>
    <w:rsid w:val="00BA633E"/>
    <w:rsid w:val="00BA6DCA"/>
    <w:rsid w:val="00BA78BC"/>
    <w:rsid w:val="00BA7BE4"/>
    <w:rsid w:val="00BB2C6A"/>
    <w:rsid w:val="00BB4A90"/>
    <w:rsid w:val="00BB4E99"/>
    <w:rsid w:val="00BB68C0"/>
    <w:rsid w:val="00BC39F6"/>
    <w:rsid w:val="00BC3F55"/>
    <w:rsid w:val="00BC41F0"/>
    <w:rsid w:val="00BC4D52"/>
    <w:rsid w:val="00BC56AA"/>
    <w:rsid w:val="00BC6FDF"/>
    <w:rsid w:val="00BD0345"/>
    <w:rsid w:val="00BD1CC8"/>
    <w:rsid w:val="00BD3408"/>
    <w:rsid w:val="00BD482B"/>
    <w:rsid w:val="00BD4F16"/>
    <w:rsid w:val="00BD6641"/>
    <w:rsid w:val="00BD7F75"/>
    <w:rsid w:val="00BE43CC"/>
    <w:rsid w:val="00BE4E07"/>
    <w:rsid w:val="00BF1BF5"/>
    <w:rsid w:val="00BF247E"/>
    <w:rsid w:val="00BF404A"/>
    <w:rsid w:val="00C014C4"/>
    <w:rsid w:val="00C0247E"/>
    <w:rsid w:val="00C036FE"/>
    <w:rsid w:val="00C04939"/>
    <w:rsid w:val="00C06EDC"/>
    <w:rsid w:val="00C0712B"/>
    <w:rsid w:val="00C1107C"/>
    <w:rsid w:val="00C128DB"/>
    <w:rsid w:val="00C12A8D"/>
    <w:rsid w:val="00C13B8D"/>
    <w:rsid w:val="00C15161"/>
    <w:rsid w:val="00C15ABB"/>
    <w:rsid w:val="00C2015A"/>
    <w:rsid w:val="00C20874"/>
    <w:rsid w:val="00C20F40"/>
    <w:rsid w:val="00C24CFA"/>
    <w:rsid w:val="00C25E5A"/>
    <w:rsid w:val="00C3063F"/>
    <w:rsid w:val="00C31EF6"/>
    <w:rsid w:val="00C32582"/>
    <w:rsid w:val="00C34665"/>
    <w:rsid w:val="00C349C0"/>
    <w:rsid w:val="00C36687"/>
    <w:rsid w:val="00C400C6"/>
    <w:rsid w:val="00C4023B"/>
    <w:rsid w:val="00C42DE9"/>
    <w:rsid w:val="00C43068"/>
    <w:rsid w:val="00C4549E"/>
    <w:rsid w:val="00C467B4"/>
    <w:rsid w:val="00C46E77"/>
    <w:rsid w:val="00C53249"/>
    <w:rsid w:val="00C53D8B"/>
    <w:rsid w:val="00C54A14"/>
    <w:rsid w:val="00C54BBB"/>
    <w:rsid w:val="00C54D1D"/>
    <w:rsid w:val="00C56E48"/>
    <w:rsid w:val="00C57100"/>
    <w:rsid w:val="00C57255"/>
    <w:rsid w:val="00C57A0D"/>
    <w:rsid w:val="00C6014B"/>
    <w:rsid w:val="00C606B4"/>
    <w:rsid w:val="00C60915"/>
    <w:rsid w:val="00C60B7A"/>
    <w:rsid w:val="00C60C41"/>
    <w:rsid w:val="00C60D3B"/>
    <w:rsid w:val="00C6208C"/>
    <w:rsid w:val="00C62FCA"/>
    <w:rsid w:val="00C63087"/>
    <w:rsid w:val="00C6358D"/>
    <w:rsid w:val="00C63DC3"/>
    <w:rsid w:val="00C6735B"/>
    <w:rsid w:val="00C67D41"/>
    <w:rsid w:val="00C71076"/>
    <w:rsid w:val="00C729F7"/>
    <w:rsid w:val="00C743B5"/>
    <w:rsid w:val="00C745DD"/>
    <w:rsid w:val="00C74975"/>
    <w:rsid w:val="00C75693"/>
    <w:rsid w:val="00C8264B"/>
    <w:rsid w:val="00C82B61"/>
    <w:rsid w:val="00C8364A"/>
    <w:rsid w:val="00C83D2D"/>
    <w:rsid w:val="00C85529"/>
    <w:rsid w:val="00C86C68"/>
    <w:rsid w:val="00C90A09"/>
    <w:rsid w:val="00C91264"/>
    <w:rsid w:val="00C941C1"/>
    <w:rsid w:val="00C94659"/>
    <w:rsid w:val="00C9570E"/>
    <w:rsid w:val="00CA2A04"/>
    <w:rsid w:val="00CA2F3F"/>
    <w:rsid w:val="00CA4F58"/>
    <w:rsid w:val="00CA513A"/>
    <w:rsid w:val="00CA5490"/>
    <w:rsid w:val="00CA55C1"/>
    <w:rsid w:val="00CA6CEA"/>
    <w:rsid w:val="00CA6E91"/>
    <w:rsid w:val="00CA77B3"/>
    <w:rsid w:val="00CA7ABF"/>
    <w:rsid w:val="00CA7D76"/>
    <w:rsid w:val="00CB1542"/>
    <w:rsid w:val="00CB1D61"/>
    <w:rsid w:val="00CB1FE7"/>
    <w:rsid w:val="00CB346F"/>
    <w:rsid w:val="00CB3CB9"/>
    <w:rsid w:val="00CB49E7"/>
    <w:rsid w:val="00CC4A18"/>
    <w:rsid w:val="00CC519E"/>
    <w:rsid w:val="00CC5998"/>
    <w:rsid w:val="00CD2A21"/>
    <w:rsid w:val="00CD3023"/>
    <w:rsid w:val="00CD55A9"/>
    <w:rsid w:val="00CD72EA"/>
    <w:rsid w:val="00CE04DD"/>
    <w:rsid w:val="00CE0A46"/>
    <w:rsid w:val="00CE0CBC"/>
    <w:rsid w:val="00CE41D9"/>
    <w:rsid w:val="00CE6649"/>
    <w:rsid w:val="00CE6D93"/>
    <w:rsid w:val="00CF108A"/>
    <w:rsid w:val="00CF3DC4"/>
    <w:rsid w:val="00CF6590"/>
    <w:rsid w:val="00CF76F6"/>
    <w:rsid w:val="00CF7D95"/>
    <w:rsid w:val="00D00480"/>
    <w:rsid w:val="00D02EA6"/>
    <w:rsid w:val="00D0359B"/>
    <w:rsid w:val="00D04274"/>
    <w:rsid w:val="00D062FC"/>
    <w:rsid w:val="00D07AE3"/>
    <w:rsid w:val="00D10710"/>
    <w:rsid w:val="00D12112"/>
    <w:rsid w:val="00D1291F"/>
    <w:rsid w:val="00D16343"/>
    <w:rsid w:val="00D163F6"/>
    <w:rsid w:val="00D16632"/>
    <w:rsid w:val="00D16CAF"/>
    <w:rsid w:val="00D16FF5"/>
    <w:rsid w:val="00D205DE"/>
    <w:rsid w:val="00D207E9"/>
    <w:rsid w:val="00D21B2E"/>
    <w:rsid w:val="00D22CD3"/>
    <w:rsid w:val="00D23680"/>
    <w:rsid w:val="00D24263"/>
    <w:rsid w:val="00D27A86"/>
    <w:rsid w:val="00D27C47"/>
    <w:rsid w:val="00D3005A"/>
    <w:rsid w:val="00D32899"/>
    <w:rsid w:val="00D3565D"/>
    <w:rsid w:val="00D35690"/>
    <w:rsid w:val="00D358DE"/>
    <w:rsid w:val="00D37BE3"/>
    <w:rsid w:val="00D440A3"/>
    <w:rsid w:val="00D446B6"/>
    <w:rsid w:val="00D473D9"/>
    <w:rsid w:val="00D47B8E"/>
    <w:rsid w:val="00D502CF"/>
    <w:rsid w:val="00D5080A"/>
    <w:rsid w:val="00D5118A"/>
    <w:rsid w:val="00D52717"/>
    <w:rsid w:val="00D53A54"/>
    <w:rsid w:val="00D545E5"/>
    <w:rsid w:val="00D56856"/>
    <w:rsid w:val="00D56CE7"/>
    <w:rsid w:val="00D61079"/>
    <w:rsid w:val="00D70720"/>
    <w:rsid w:val="00D75991"/>
    <w:rsid w:val="00D75C02"/>
    <w:rsid w:val="00D77CE2"/>
    <w:rsid w:val="00D83132"/>
    <w:rsid w:val="00D93387"/>
    <w:rsid w:val="00D950CB"/>
    <w:rsid w:val="00D97666"/>
    <w:rsid w:val="00DA22FD"/>
    <w:rsid w:val="00DA3671"/>
    <w:rsid w:val="00DA5648"/>
    <w:rsid w:val="00DB0D85"/>
    <w:rsid w:val="00DB13AA"/>
    <w:rsid w:val="00DB1F6F"/>
    <w:rsid w:val="00DB27EF"/>
    <w:rsid w:val="00DB2B7C"/>
    <w:rsid w:val="00DB3960"/>
    <w:rsid w:val="00DB5D93"/>
    <w:rsid w:val="00DB73CD"/>
    <w:rsid w:val="00DC54B3"/>
    <w:rsid w:val="00DC70A7"/>
    <w:rsid w:val="00DC7281"/>
    <w:rsid w:val="00DD0F91"/>
    <w:rsid w:val="00DD1D54"/>
    <w:rsid w:val="00DD20BE"/>
    <w:rsid w:val="00DD2E90"/>
    <w:rsid w:val="00DD3BFE"/>
    <w:rsid w:val="00DD49C0"/>
    <w:rsid w:val="00DD6311"/>
    <w:rsid w:val="00DE0674"/>
    <w:rsid w:val="00DE3808"/>
    <w:rsid w:val="00DE62C9"/>
    <w:rsid w:val="00DE6727"/>
    <w:rsid w:val="00DE71A6"/>
    <w:rsid w:val="00DF2AD5"/>
    <w:rsid w:val="00DF4CC7"/>
    <w:rsid w:val="00DF6601"/>
    <w:rsid w:val="00E00E3C"/>
    <w:rsid w:val="00E03106"/>
    <w:rsid w:val="00E0324E"/>
    <w:rsid w:val="00E03A8D"/>
    <w:rsid w:val="00E042A5"/>
    <w:rsid w:val="00E04E7C"/>
    <w:rsid w:val="00E04F7C"/>
    <w:rsid w:val="00E04F7F"/>
    <w:rsid w:val="00E0663B"/>
    <w:rsid w:val="00E0692E"/>
    <w:rsid w:val="00E10B2E"/>
    <w:rsid w:val="00E12845"/>
    <w:rsid w:val="00E13A4F"/>
    <w:rsid w:val="00E14312"/>
    <w:rsid w:val="00E14449"/>
    <w:rsid w:val="00E15823"/>
    <w:rsid w:val="00E161D6"/>
    <w:rsid w:val="00E16602"/>
    <w:rsid w:val="00E168D5"/>
    <w:rsid w:val="00E22A55"/>
    <w:rsid w:val="00E23CA6"/>
    <w:rsid w:val="00E309EE"/>
    <w:rsid w:val="00E33A74"/>
    <w:rsid w:val="00E34222"/>
    <w:rsid w:val="00E3422F"/>
    <w:rsid w:val="00E35D64"/>
    <w:rsid w:val="00E36924"/>
    <w:rsid w:val="00E36EBC"/>
    <w:rsid w:val="00E37743"/>
    <w:rsid w:val="00E40397"/>
    <w:rsid w:val="00E403A5"/>
    <w:rsid w:val="00E4049D"/>
    <w:rsid w:val="00E416BE"/>
    <w:rsid w:val="00E41D9B"/>
    <w:rsid w:val="00E43FA1"/>
    <w:rsid w:val="00E444B4"/>
    <w:rsid w:val="00E52709"/>
    <w:rsid w:val="00E5277C"/>
    <w:rsid w:val="00E542AC"/>
    <w:rsid w:val="00E5430A"/>
    <w:rsid w:val="00E547D8"/>
    <w:rsid w:val="00E60CD6"/>
    <w:rsid w:val="00E61754"/>
    <w:rsid w:val="00E61CDE"/>
    <w:rsid w:val="00E6290B"/>
    <w:rsid w:val="00E62B3F"/>
    <w:rsid w:val="00E65203"/>
    <w:rsid w:val="00E67C5D"/>
    <w:rsid w:val="00E710A8"/>
    <w:rsid w:val="00E73112"/>
    <w:rsid w:val="00E74040"/>
    <w:rsid w:val="00E7425E"/>
    <w:rsid w:val="00E7670B"/>
    <w:rsid w:val="00E81E44"/>
    <w:rsid w:val="00E82DA3"/>
    <w:rsid w:val="00E840AE"/>
    <w:rsid w:val="00E92E91"/>
    <w:rsid w:val="00E94FC3"/>
    <w:rsid w:val="00E9542F"/>
    <w:rsid w:val="00E9570C"/>
    <w:rsid w:val="00E961F1"/>
    <w:rsid w:val="00E963D4"/>
    <w:rsid w:val="00E9763B"/>
    <w:rsid w:val="00E9798A"/>
    <w:rsid w:val="00EA3AC2"/>
    <w:rsid w:val="00EA5814"/>
    <w:rsid w:val="00EA5FEA"/>
    <w:rsid w:val="00EA7531"/>
    <w:rsid w:val="00EB126A"/>
    <w:rsid w:val="00EB3103"/>
    <w:rsid w:val="00EB3B83"/>
    <w:rsid w:val="00EB4348"/>
    <w:rsid w:val="00EB589F"/>
    <w:rsid w:val="00EB6485"/>
    <w:rsid w:val="00EB7441"/>
    <w:rsid w:val="00EB7EF6"/>
    <w:rsid w:val="00EC2765"/>
    <w:rsid w:val="00EC2AC1"/>
    <w:rsid w:val="00EC358E"/>
    <w:rsid w:val="00EC4F07"/>
    <w:rsid w:val="00EC5DCD"/>
    <w:rsid w:val="00EC71D3"/>
    <w:rsid w:val="00EC7DC6"/>
    <w:rsid w:val="00ED3432"/>
    <w:rsid w:val="00ED413C"/>
    <w:rsid w:val="00ED6617"/>
    <w:rsid w:val="00ED7C8B"/>
    <w:rsid w:val="00EE0023"/>
    <w:rsid w:val="00EE0640"/>
    <w:rsid w:val="00EE0AD1"/>
    <w:rsid w:val="00EE291F"/>
    <w:rsid w:val="00EE3119"/>
    <w:rsid w:val="00EE3904"/>
    <w:rsid w:val="00EE4598"/>
    <w:rsid w:val="00EE504E"/>
    <w:rsid w:val="00EE6F09"/>
    <w:rsid w:val="00EE7298"/>
    <w:rsid w:val="00EF0349"/>
    <w:rsid w:val="00EF0A6B"/>
    <w:rsid w:val="00EF3AF6"/>
    <w:rsid w:val="00F00DDF"/>
    <w:rsid w:val="00F0111E"/>
    <w:rsid w:val="00F0115D"/>
    <w:rsid w:val="00F02581"/>
    <w:rsid w:val="00F03BE6"/>
    <w:rsid w:val="00F059BC"/>
    <w:rsid w:val="00F05F2D"/>
    <w:rsid w:val="00F067A2"/>
    <w:rsid w:val="00F11A1A"/>
    <w:rsid w:val="00F11B6B"/>
    <w:rsid w:val="00F124C9"/>
    <w:rsid w:val="00F13C63"/>
    <w:rsid w:val="00F13E45"/>
    <w:rsid w:val="00F14102"/>
    <w:rsid w:val="00F149E8"/>
    <w:rsid w:val="00F15562"/>
    <w:rsid w:val="00F16625"/>
    <w:rsid w:val="00F16F57"/>
    <w:rsid w:val="00F21A23"/>
    <w:rsid w:val="00F2268D"/>
    <w:rsid w:val="00F240A9"/>
    <w:rsid w:val="00F24D4B"/>
    <w:rsid w:val="00F25F7C"/>
    <w:rsid w:val="00F26AFA"/>
    <w:rsid w:val="00F26D66"/>
    <w:rsid w:val="00F303D1"/>
    <w:rsid w:val="00F3065C"/>
    <w:rsid w:val="00F32C24"/>
    <w:rsid w:val="00F363BA"/>
    <w:rsid w:val="00F42643"/>
    <w:rsid w:val="00F42A07"/>
    <w:rsid w:val="00F42C4A"/>
    <w:rsid w:val="00F43A33"/>
    <w:rsid w:val="00F43BAD"/>
    <w:rsid w:val="00F44104"/>
    <w:rsid w:val="00F446BA"/>
    <w:rsid w:val="00F447A8"/>
    <w:rsid w:val="00F46452"/>
    <w:rsid w:val="00F51A82"/>
    <w:rsid w:val="00F51D0B"/>
    <w:rsid w:val="00F53658"/>
    <w:rsid w:val="00F53B86"/>
    <w:rsid w:val="00F53DC5"/>
    <w:rsid w:val="00F55452"/>
    <w:rsid w:val="00F56ED2"/>
    <w:rsid w:val="00F61B40"/>
    <w:rsid w:val="00F6426A"/>
    <w:rsid w:val="00F648E8"/>
    <w:rsid w:val="00F64C9C"/>
    <w:rsid w:val="00F661FA"/>
    <w:rsid w:val="00F673F5"/>
    <w:rsid w:val="00F70FE6"/>
    <w:rsid w:val="00F74DCC"/>
    <w:rsid w:val="00F75534"/>
    <w:rsid w:val="00F77930"/>
    <w:rsid w:val="00F8029A"/>
    <w:rsid w:val="00F81CEB"/>
    <w:rsid w:val="00F8384D"/>
    <w:rsid w:val="00F8534E"/>
    <w:rsid w:val="00F8727C"/>
    <w:rsid w:val="00F87486"/>
    <w:rsid w:val="00F877CA"/>
    <w:rsid w:val="00F906E7"/>
    <w:rsid w:val="00F908CB"/>
    <w:rsid w:val="00F912CD"/>
    <w:rsid w:val="00F93F1D"/>
    <w:rsid w:val="00F93F79"/>
    <w:rsid w:val="00F96118"/>
    <w:rsid w:val="00F965B7"/>
    <w:rsid w:val="00F970B9"/>
    <w:rsid w:val="00F973C5"/>
    <w:rsid w:val="00F97A1F"/>
    <w:rsid w:val="00FA1194"/>
    <w:rsid w:val="00FA11C5"/>
    <w:rsid w:val="00FA1A56"/>
    <w:rsid w:val="00FA2B6A"/>
    <w:rsid w:val="00FA4FAF"/>
    <w:rsid w:val="00FA6D32"/>
    <w:rsid w:val="00FB0784"/>
    <w:rsid w:val="00FB1DFF"/>
    <w:rsid w:val="00FB2518"/>
    <w:rsid w:val="00FB38A3"/>
    <w:rsid w:val="00FB6844"/>
    <w:rsid w:val="00FC0582"/>
    <w:rsid w:val="00FC3792"/>
    <w:rsid w:val="00FC3B91"/>
    <w:rsid w:val="00FC438B"/>
    <w:rsid w:val="00FC489C"/>
    <w:rsid w:val="00FC4F68"/>
    <w:rsid w:val="00FC6BE5"/>
    <w:rsid w:val="00FC6D2C"/>
    <w:rsid w:val="00FD109D"/>
    <w:rsid w:val="00FD2868"/>
    <w:rsid w:val="00FD32AF"/>
    <w:rsid w:val="00FD65BC"/>
    <w:rsid w:val="00FD7B90"/>
    <w:rsid w:val="00FE2626"/>
    <w:rsid w:val="00FE3921"/>
    <w:rsid w:val="00FE3CAF"/>
    <w:rsid w:val="00FE4271"/>
    <w:rsid w:val="00FE5036"/>
    <w:rsid w:val="00FF04F0"/>
    <w:rsid w:val="00FF08E6"/>
    <w:rsid w:val="00FF0B73"/>
    <w:rsid w:val="00FF6DF9"/>
    <w:rsid w:val="00FF7898"/>
    <w:rsid w:val="01691BBB"/>
    <w:rsid w:val="02924AE7"/>
    <w:rsid w:val="03B85069"/>
    <w:rsid w:val="048A4F8C"/>
    <w:rsid w:val="04E02765"/>
    <w:rsid w:val="05533320"/>
    <w:rsid w:val="057A3F6B"/>
    <w:rsid w:val="068B6304"/>
    <w:rsid w:val="06C222AE"/>
    <w:rsid w:val="078F55F8"/>
    <w:rsid w:val="07F6372D"/>
    <w:rsid w:val="0811103F"/>
    <w:rsid w:val="083B33BD"/>
    <w:rsid w:val="0A11745B"/>
    <w:rsid w:val="0D1A592F"/>
    <w:rsid w:val="0D311C37"/>
    <w:rsid w:val="0D3D119A"/>
    <w:rsid w:val="0D5B0F8B"/>
    <w:rsid w:val="0E7D0B01"/>
    <w:rsid w:val="10601FE2"/>
    <w:rsid w:val="11B23646"/>
    <w:rsid w:val="11F33019"/>
    <w:rsid w:val="123C63DC"/>
    <w:rsid w:val="129326D4"/>
    <w:rsid w:val="1477441A"/>
    <w:rsid w:val="158E5532"/>
    <w:rsid w:val="16272C27"/>
    <w:rsid w:val="16967736"/>
    <w:rsid w:val="16C60B4E"/>
    <w:rsid w:val="17173A55"/>
    <w:rsid w:val="17B20A63"/>
    <w:rsid w:val="182E21D7"/>
    <w:rsid w:val="182F1512"/>
    <w:rsid w:val="183B3108"/>
    <w:rsid w:val="1852140A"/>
    <w:rsid w:val="18DF60A5"/>
    <w:rsid w:val="190F3BB1"/>
    <w:rsid w:val="195645B9"/>
    <w:rsid w:val="19B36C53"/>
    <w:rsid w:val="1A954BDF"/>
    <w:rsid w:val="1ACF64C5"/>
    <w:rsid w:val="1B4976D4"/>
    <w:rsid w:val="1BBF1FD0"/>
    <w:rsid w:val="1C237DAD"/>
    <w:rsid w:val="1CB536CA"/>
    <w:rsid w:val="1CED6A4E"/>
    <w:rsid w:val="1D091942"/>
    <w:rsid w:val="1E4173E7"/>
    <w:rsid w:val="1EFC4C0E"/>
    <w:rsid w:val="1FDA1934"/>
    <w:rsid w:val="202579CD"/>
    <w:rsid w:val="204D06FB"/>
    <w:rsid w:val="218B2621"/>
    <w:rsid w:val="21D17C3C"/>
    <w:rsid w:val="220B3A67"/>
    <w:rsid w:val="22D1217E"/>
    <w:rsid w:val="24086074"/>
    <w:rsid w:val="249E0BC2"/>
    <w:rsid w:val="26022813"/>
    <w:rsid w:val="26727550"/>
    <w:rsid w:val="278C1988"/>
    <w:rsid w:val="27A405E2"/>
    <w:rsid w:val="283F611F"/>
    <w:rsid w:val="28D9412A"/>
    <w:rsid w:val="2A4B1F12"/>
    <w:rsid w:val="2B7A19BC"/>
    <w:rsid w:val="2CDF7041"/>
    <w:rsid w:val="2D45001A"/>
    <w:rsid w:val="2E9A6C9B"/>
    <w:rsid w:val="32676958"/>
    <w:rsid w:val="327744FA"/>
    <w:rsid w:val="32C03B74"/>
    <w:rsid w:val="336B2CB0"/>
    <w:rsid w:val="338B058C"/>
    <w:rsid w:val="33A60450"/>
    <w:rsid w:val="343A64A4"/>
    <w:rsid w:val="34863902"/>
    <w:rsid w:val="34F74CF3"/>
    <w:rsid w:val="35815B18"/>
    <w:rsid w:val="37E62B54"/>
    <w:rsid w:val="38611931"/>
    <w:rsid w:val="38923861"/>
    <w:rsid w:val="39D40EF7"/>
    <w:rsid w:val="3A62106B"/>
    <w:rsid w:val="3B147C33"/>
    <w:rsid w:val="3BDB3053"/>
    <w:rsid w:val="3C5207B8"/>
    <w:rsid w:val="3DEA34F9"/>
    <w:rsid w:val="3DEE1F4A"/>
    <w:rsid w:val="3EC15781"/>
    <w:rsid w:val="3FA27B99"/>
    <w:rsid w:val="404F0E81"/>
    <w:rsid w:val="420608F5"/>
    <w:rsid w:val="421016B0"/>
    <w:rsid w:val="42826D52"/>
    <w:rsid w:val="445F12EF"/>
    <w:rsid w:val="44C77DF2"/>
    <w:rsid w:val="44D51CE0"/>
    <w:rsid w:val="45866EF5"/>
    <w:rsid w:val="48161EAE"/>
    <w:rsid w:val="48BE6E32"/>
    <w:rsid w:val="4AA26AB4"/>
    <w:rsid w:val="4ADB19BD"/>
    <w:rsid w:val="4B752A95"/>
    <w:rsid w:val="4BF73EA3"/>
    <w:rsid w:val="4D9A07DE"/>
    <w:rsid w:val="4E0D49D4"/>
    <w:rsid w:val="4E1069DC"/>
    <w:rsid w:val="4E4C7EA1"/>
    <w:rsid w:val="4F1B164B"/>
    <w:rsid w:val="4FE45873"/>
    <w:rsid w:val="50033E94"/>
    <w:rsid w:val="501F6439"/>
    <w:rsid w:val="51365896"/>
    <w:rsid w:val="519F1249"/>
    <w:rsid w:val="51D16620"/>
    <w:rsid w:val="52C664EA"/>
    <w:rsid w:val="53683307"/>
    <w:rsid w:val="549F4771"/>
    <w:rsid w:val="5504416F"/>
    <w:rsid w:val="57AE2FA0"/>
    <w:rsid w:val="59797363"/>
    <w:rsid w:val="5A6010C1"/>
    <w:rsid w:val="5AC0555A"/>
    <w:rsid w:val="5C446ADB"/>
    <w:rsid w:val="5C974816"/>
    <w:rsid w:val="5DB53E29"/>
    <w:rsid w:val="5DF76CB1"/>
    <w:rsid w:val="5E143471"/>
    <w:rsid w:val="5E321FC9"/>
    <w:rsid w:val="5FEF58CE"/>
    <w:rsid w:val="601D33F8"/>
    <w:rsid w:val="60D333C6"/>
    <w:rsid w:val="616969F1"/>
    <w:rsid w:val="61BA4586"/>
    <w:rsid w:val="624854BE"/>
    <w:rsid w:val="63B23767"/>
    <w:rsid w:val="63B24D4E"/>
    <w:rsid w:val="64634276"/>
    <w:rsid w:val="64F8164D"/>
    <w:rsid w:val="64FA13B6"/>
    <w:rsid w:val="66293763"/>
    <w:rsid w:val="66475FFF"/>
    <w:rsid w:val="67004049"/>
    <w:rsid w:val="67BE3AEB"/>
    <w:rsid w:val="680D5DF4"/>
    <w:rsid w:val="68BC4392"/>
    <w:rsid w:val="690E13EB"/>
    <w:rsid w:val="69190F11"/>
    <w:rsid w:val="69303688"/>
    <w:rsid w:val="6A795C4A"/>
    <w:rsid w:val="6AFB13F0"/>
    <w:rsid w:val="6B755662"/>
    <w:rsid w:val="6B7D1979"/>
    <w:rsid w:val="6C354444"/>
    <w:rsid w:val="6C8A5B62"/>
    <w:rsid w:val="6E614BCD"/>
    <w:rsid w:val="7207422B"/>
    <w:rsid w:val="75A84BCE"/>
    <w:rsid w:val="773429BC"/>
    <w:rsid w:val="77464B6A"/>
    <w:rsid w:val="789934F3"/>
    <w:rsid w:val="78A21BA4"/>
    <w:rsid w:val="7953646C"/>
    <w:rsid w:val="7A85352B"/>
    <w:rsid w:val="7B80667E"/>
    <w:rsid w:val="7BD72D71"/>
    <w:rsid w:val="7C312CC0"/>
    <w:rsid w:val="7E337317"/>
    <w:rsid w:val="7E53128F"/>
    <w:rsid w:val="7FA067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uiPriority="0" w:name="Normal Indent"/>
    <w:lsdException w:uiPriority="99" w:name="footnote text"/>
    <w:lsdException w:qFormat="1"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0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uiPriority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qFormat="1" w:unhideWhenUsed="0" w:uiPriority="0" w:semiHidden="0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0" w:name="Body Text 2"/>
    <w:lsdException w:uiPriority="99" w:name="Body Text 3"/>
    <w:lsdException w:uiPriority="0" w:name="Body Text Indent 2"/>
    <w:lsdException w:uiPriority="0" w:name="Body Text Indent 3"/>
    <w:lsdException w:uiPriority="99" w:name="Block Text"/>
    <w:lsdException w:qFormat="1" w:unhideWhenUsed="0" w:uiPriority="99" w:semiHidden="0" w:name="Hyperlink"/>
    <w:lsdException w:qFormat="1" w:uiPriority="99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name="Document Map"/>
    <w:lsdException w:qFormat="1" w:unhideWhenUsed="0" w:uiPriority="0" w:semiHidden="0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qFormat="1" w:unhideWhenUsed="0" w:uiPriority="0" w:semiHidden="0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qFormat="1" w:unhideWhenUsed="0" w:uiPriority="0" w:semiHidden="0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4"/>
    <w:link w:val="46"/>
    <w:qFormat/>
    <w:uiPriority w:val="0"/>
    <w:pPr>
      <w:keepNext/>
      <w:keepLines/>
      <w:numPr>
        <w:ilvl w:val="0"/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5">
    <w:name w:val="heading 2"/>
    <w:basedOn w:val="1"/>
    <w:next w:val="4"/>
    <w:link w:val="48"/>
    <w:qFormat/>
    <w:uiPriority w:val="0"/>
    <w:pPr>
      <w:keepNext/>
      <w:keepLines/>
      <w:numPr>
        <w:ilvl w:val="1"/>
        <w:numId w:val="1"/>
      </w:numPr>
      <w:tabs>
        <w:tab w:val="left" w:pos="432"/>
      </w:tabs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paragraph" w:styleId="6">
    <w:name w:val="heading 3"/>
    <w:basedOn w:val="1"/>
    <w:next w:val="1"/>
    <w:link w:val="49"/>
    <w:qFormat/>
    <w:uiPriority w:val="0"/>
    <w:pPr>
      <w:keepNext/>
      <w:keepLines/>
      <w:numPr>
        <w:ilvl w:val="2"/>
        <w:numId w:val="1"/>
      </w:numPr>
      <w:tabs>
        <w:tab w:val="left" w:pos="432"/>
      </w:tabs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7">
    <w:name w:val="heading 4"/>
    <w:basedOn w:val="1"/>
    <w:next w:val="4"/>
    <w:link w:val="50"/>
    <w:qFormat/>
    <w:uiPriority w:val="0"/>
    <w:pPr>
      <w:keepNext/>
      <w:keepLines/>
      <w:numPr>
        <w:ilvl w:val="3"/>
        <w:numId w:val="1"/>
      </w:numPr>
      <w:tabs>
        <w:tab w:val="left" w:pos="432"/>
      </w:tabs>
      <w:spacing w:before="280" w:after="290" w:line="376" w:lineRule="auto"/>
      <w:outlineLvl w:val="3"/>
    </w:pPr>
    <w:rPr>
      <w:rFonts w:ascii="Arial" w:hAnsi="Arial" w:eastAsia="黑体"/>
      <w:b/>
      <w:bCs/>
      <w:sz w:val="28"/>
      <w:szCs w:val="28"/>
    </w:rPr>
  </w:style>
  <w:style w:type="paragraph" w:styleId="8">
    <w:name w:val="heading 5"/>
    <w:basedOn w:val="1"/>
    <w:next w:val="4"/>
    <w:link w:val="51"/>
    <w:qFormat/>
    <w:uiPriority w:val="0"/>
    <w:pPr>
      <w:keepNext/>
      <w:keepLines/>
      <w:numPr>
        <w:ilvl w:val="4"/>
        <w:numId w:val="1"/>
      </w:numPr>
      <w:tabs>
        <w:tab w:val="left" w:pos="432"/>
      </w:tabs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9">
    <w:name w:val="heading 6"/>
    <w:basedOn w:val="1"/>
    <w:next w:val="4"/>
    <w:link w:val="47"/>
    <w:qFormat/>
    <w:uiPriority w:val="0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="Arial" w:hAnsi="Arial" w:eastAsia="黑体"/>
      <w:b/>
      <w:bCs/>
      <w:sz w:val="24"/>
    </w:rPr>
  </w:style>
  <w:style w:type="paragraph" w:styleId="10">
    <w:name w:val="heading 7"/>
    <w:basedOn w:val="1"/>
    <w:next w:val="4"/>
    <w:link w:val="52"/>
    <w:qFormat/>
    <w:uiPriority w:val="0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</w:rPr>
  </w:style>
  <w:style w:type="paragraph" w:styleId="11">
    <w:name w:val="heading 8"/>
    <w:basedOn w:val="1"/>
    <w:next w:val="4"/>
    <w:link w:val="53"/>
    <w:qFormat/>
    <w:uiPriority w:val="0"/>
    <w:pPr>
      <w:keepNext/>
      <w:keepLines/>
      <w:numPr>
        <w:ilvl w:val="7"/>
        <w:numId w:val="2"/>
      </w:numPr>
      <w:tabs>
        <w:tab w:val="left" w:pos="1440"/>
      </w:tabs>
      <w:spacing w:before="240" w:after="64" w:line="320" w:lineRule="auto"/>
      <w:outlineLvl w:val="7"/>
    </w:pPr>
    <w:rPr>
      <w:rFonts w:ascii="Arial" w:hAnsi="Arial" w:eastAsia="黑体"/>
      <w:sz w:val="24"/>
    </w:rPr>
  </w:style>
  <w:style w:type="paragraph" w:styleId="12">
    <w:name w:val="heading 9"/>
    <w:basedOn w:val="1"/>
    <w:next w:val="4"/>
    <w:link w:val="54"/>
    <w:qFormat/>
    <w:uiPriority w:val="0"/>
    <w:pPr>
      <w:keepNext/>
      <w:keepLines/>
      <w:spacing w:before="240" w:after="64" w:line="320" w:lineRule="auto"/>
      <w:outlineLvl w:val="8"/>
    </w:pPr>
    <w:rPr>
      <w:rFonts w:ascii="Arial" w:hAnsi="Arial" w:eastAsia="黑体"/>
      <w:szCs w:val="21"/>
      <w:lang w:val="zh-CN"/>
    </w:rPr>
  </w:style>
  <w:style w:type="character" w:default="1" w:styleId="40">
    <w:name w:val="Default Paragraph Font"/>
    <w:semiHidden/>
    <w:unhideWhenUsed/>
    <w:qFormat/>
    <w:uiPriority w:val="1"/>
  </w:style>
  <w:style w:type="table" w:default="1" w:styleId="3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列出段落1"/>
    <w:basedOn w:val="1"/>
    <w:qFormat/>
    <w:uiPriority w:val="0"/>
    <w:pPr>
      <w:ind w:left="720"/>
      <w:contextualSpacing/>
    </w:pPr>
  </w:style>
  <w:style w:type="paragraph" w:customStyle="1" w:styleId="4">
    <w:name w:val="文档文本"/>
    <w:basedOn w:val="1"/>
    <w:link w:val="64"/>
    <w:qFormat/>
    <w:uiPriority w:val="0"/>
    <w:pPr>
      <w:spacing w:line="360" w:lineRule="auto"/>
      <w:ind w:firstLine="480" w:firstLineChars="200"/>
    </w:pPr>
    <w:rPr>
      <w:rFonts w:ascii="宋体" w:hAnsi="宋体" w:cs="宋体"/>
      <w:kern w:val="0"/>
      <w:sz w:val="24"/>
    </w:rPr>
  </w:style>
  <w:style w:type="paragraph" w:styleId="13">
    <w:name w:val="toc 7"/>
    <w:basedOn w:val="1"/>
    <w:next w:val="1"/>
    <w:qFormat/>
    <w:uiPriority w:val="39"/>
    <w:pPr>
      <w:ind w:left="2520" w:leftChars="1200"/>
    </w:pPr>
  </w:style>
  <w:style w:type="paragraph" w:styleId="14">
    <w:name w:val="caption"/>
    <w:basedOn w:val="1"/>
    <w:next w:val="1"/>
    <w:link w:val="57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15">
    <w:name w:val="Document Map"/>
    <w:basedOn w:val="1"/>
    <w:link w:val="62"/>
    <w:semiHidden/>
    <w:qFormat/>
    <w:uiPriority w:val="0"/>
    <w:pPr>
      <w:shd w:val="clear" w:color="auto" w:fill="000080"/>
    </w:pPr>
    <w:rPr>
      <w:lang w:val="zh-CN"/>
    </w:rPr>
  </w:style>
  <w:style w:type="paragraph" w:styleId="16">
    <w:name w:val="annotation text"/>
    <w:basedOn w:val="1"/>
    <w:link w:val="68"/>
    <w:semiHidden/>
    <w:unhideWhenUsed/>
    <w:qFormat/>
    <w:uiPriority w:val="99"/>
    <w:pPr>
      <w:jc w:val="left"/>
    </w:pPr>
  </w:style>
  <w:style w:type="paragraph" w:styleId="17">
    <w:name w:val="Body Text Indent"/>
    <w:basedOn w:val="1"/>
    <w:link w:val="83"/>
    <w:qFormat/>
    <w:uiPriority w:val="0"/>
    <w:pPr>
      <w:spacing w:after="120"/>
      <w:ind w:left="420" w:leftChars="200"/>
    </w:pPr>
  </w:style>
  <w:style w:type="paragraph" w:styleId="18">
    <w:name w:val="toc 5"/>
    <w:basedOn w:val="1"/>
    <w:next w:val="1"/>
    <w:qFormat/>
    <w:uiPriority w:val="39"/>
    <w:pPr>
      <w:ind w:left="1680" w:leftChars="800"/>
    </w:pPr>
  </w:style>
  <w:style w:type="paragraph" w:styleId="19">
    <w:name w:val="toc 3"/>
    <w:basedOn w:val="1"/>
    <w:next w:val="1"/>
    <w:qFormat/>
    <w:uiPriority w:val="39"/>
    <w:pPr>
      <w:ind w:left="840" w:leftChars="400"/>
    </w:pPr>
  </w:style>
  <w:style w:type="paragraph" w:styleId="20">
    <w:name w:val="Plain Text"/>
    <w:basedOn w:val="1"/>
    <w:link w:val="65"/>
    <w:qFormat/>
    <w:uiPriority w:val="0"/>
    <w:rPr>
      <w:rFonts w:ascii="宋体" w:hAnsi="Courier New"/>
      <w:szCs w:val="21"/>
      <w:lang w:val="zh-CN"/>
    </w:rPr>
  </w:style>
  <w:style w:type="paragraph" w:styleId="21">
    <w:name w:val="toc 8"/>
    <w:basedOn w:val="1"/>
    <w:next w:val="1"/>
    <w:qFormat/>
    <w:uiPriority w:val="39"/>
    <w:pPr>
      <w:ind w:left="2940" w:leftChars="1400"/>
    </w:pPr>
  </w:style>
  <w:style w:type="paragraph" w:styleId="22">
    <w:name w:val="Date"/>
    <w:basedOn w:val="1"/>
    <w:next w:val="1"/>
    <w:link w:val="66"/>
    <w:qFormat/>
    <w:uiPriority w:val="0"/>
    <w:rPr>
      <w:b/>
      <w:sz w:val="24"/>
      <w:szCs w:val="20"/>
      <w:lang w:val="zh-CN"/>
    </w:rPr>
  </w:style>
  <w:style w:type="paragraph" w:styleId="23">
    <w:name w:val="Balloon Text"/>
    <w:basedOn w:val="1"/>
    <w:link w:val="67"/>
    <w:semiHidden/>
    <w:unhideWhenUsed/>
    <w:qFormat/>
    <w:uiPriority w:val="99"/>
    <w:rPr>
      <w:sz w:val="18"/>
      <w:szCs w:val="18"/>
      <w:lang w:val="zh-CN"/>
    </w:rPr>
  </w:style>
  <w:style w:type="paragraph" w:styleId="24">
    <w:name w:val="footer"/>
    <w:basedOn w:val="1"/>
    <w:link w:val="6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  <w:lang w:val="zh-CN"/>
    </w:rPr>
  </w:style>
  <w:style w:type="paragraph" w:styleId="25">
    <w:name w:val="header"/>
    <w:basedOn w:val="1"/>
    <w:link w:val="60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  <w:lang w:val="zh-CN"/>
    </w:rPr>
  </w:style>
  <w:style w:type="paragraph" w:styleId="26">
    <w:name w:val="toc 1"/>
    <w:basedOn w:val="1"/>
    <w:next w:val="1"/>
    <w:qFormat/>
    <w:uiPriority w:val="39"/>
  </w:style>
  <w:style w:type="paragraph" w:styleId="27">
    <w:name w:val="toc 4"/>
    <w:basedOn w:val="1"/>
    <w:next w:val="1"/>
    <w:qFormat/>
    <w:uiPriority w:val="39"/>
    <w:pPr>
      <w:ind w:left="1260" w:leftChars="600"/>
    </w:pPr>
  </w:style>
  <w:style w:type="paragraph" w:styleId="28">
    <w:name w:val="Subtitle"/>
    <w:basedOn w:val="1"/>
    <w:link w:val="58"/>
    <w:qFormat/>
    <w:uiPriority w:val="0"/>
    <w:pPr>
      <w:spacing w:before="240" w:after="60" w:line="312" w:lineRule="auto"/>
      <w:jc w:val="center"/>
      <w:outlineLvl w:val="1"/>
    </w:pPr>
    <w:rPr>
      <w:rFonts w:asciiTheme="majorHAnsi" w:hAnsiTheme="majorHAnsi" w:cstheme="majorBidi"/>
      <w:b/>
      <w:bCs/>
      <w:kern w:val="28"/>
      <w:sz w:val="32"/>
      <w:szCs w:val="32"/>
    </w:rPr>
  </w:style>
  <w:style w:type="paragraph" w:styleId="29">
    <w:name w:val="toc 6"/>
    <w:basedOn w:val="1"/>
    <w:next w:val="1"/>
    <w:qFormat/>
    <w:uiPriority w:val="39"/>
    <w:pPr>
      <w:ind w:left="2100" w:leftChars="1000"/>
    </w:pPr>
  </w:style>
  <w:style w:type="paragraph" w:styleId="30">
    <w:name w:val="toc 2"/>
    <w:basedOn w:val="1"/>
    <w:next w:val="1"/>
    <w:qFormat/>
    <w:uiPriority w:val="39"/>
    <w:pPr>
      <w:ind w:left="420" w:leftChars="200"/>
    </w:pPr>
  </w:style>
  <w:style w:type="paragraph" w:styleId="31">
    <w:name w:val="toc 9"/>
    <w:basedOn w:val="1"/>
    <w:next w:val="1"/>
    <w:qFormat/>
    <w:uiPriority w:val="39"/>
    <w:pPr>
      <w:ind w:left="3360" w:leftChars="1600"/>
    </w:pPr>
  </w:style>
  <w:style w:type="paragraph" w:styleId="32">
    <w:name w:val="HTML Preformatted"/>
    <w:basedOn w:val="1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cs="宋体"/>
      <w:kern w:val="0"/>
      <w:sz w:val="24"/>
      <w:lang w:bidi="mr-IN"/>
    </w:rPr>
  </w:style>
  <w:style w:type="paragraph" w:styleId="33">
    <w:name w:val="Normal (Web)"/>
    <w:basedOn w:val="1"/>
    <w:qFormat/>
    <w:uiPriority w:val="99"/>
    <w:pPr>
      <w:widowControl/>
      <w:spacing w:before="100" w:beforeAutospacing="1" w:after="100" w:afterAutospacing="1" w:line="225" w:lineRule="atLeast"/>
      <w:jc w:val="left"/>
    </w:pPr>
    <w:rPr>
      <w:rFonts w:ascii="宋体" w:hAnsi="宋体"/>
      <w:kern w:val="0"/>
      <w:sz w:val="24"/>
    </w:rPr>
  </w:style>
  <w:style w:type="paragraph" w:styleId="34">
    <w:name w:val="Title"/>
    <w:basedOn w:val="1"/>
    <w:next w:val="1"/>
    <w:link w:val="55"/>
    <w:qFormat/>
    <w:uiPriority w:val="0"/>
    <w:pPr>
      <w:spacing w:before="240" w:after="60"/>
      <w:jc w:val="center"/>
      <w:outlineLvl w:val="0"/>
    </w:pPr>
    <w:rPr>
      <w:rFonts w:ascii="微软雅黑" w:hAnsi="Cambria" w:eastAsia="微软雅黑"/>
      <w:b/>
      <w:bCs/>
      <w:sz w:val="44"/>
      <w:szCs w:val="32"/>
    </w:rPr>
  </w:style>
  <w:style w:type="paragraph" w:styleId="35">
    <w:name w:val="annotation subject"/>
    <w:basedOn w:val="16"/>
    <w:next w:val="16"/>
    <w:link w:val="69"/>
    <w:semiHidden/>
    <w:unhideWhenUsed/>
    <w:qFormat/>
    <w:uiPriority w:val="99"/>
    <w:rPr>
      <w:b/>
      <w:bCs/>
    </w:rPr>
  </w:style>
  <w:style w:type="paragraph" w:styleId="36">
    <w:name w:val="Body Text First Indent 2"/>
    <w:basedOn w:val="17"/>
    <w:qFormat/>
    <w:uiPriority w:val="0"/>
    <w:pPr>
      <w:ind w:firstLine="420" w:firstLineChars="200"/>
    </w:pPr>
    <w:rPr>
      <w:rFonts w:hint="eastAsia" w:ascii="宋体" w:hAnsi="宋体" w:cs="宋体"/>
    </w:rPr>
  </w:style>
  <w:style w:type="table" w:styleId="38">
    <w:name w:val="Table Grid"/>
    <w:basedOn w:val="3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cPr>
      <w:tc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tcBorders>
    </w:tcPr>
  </w:style>
  <w:style w:type="table" w:styleId="39">
    <w:name w:val="Table Grid 8"/>
    <w:basedOn w:val="37"/>
    <w:qFormat/>
    <w:uiPriority w:val="0"/>
    <w:pPr>
      <w:widowControl w:val="0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character" w:styleId="41">
    <w:name w:val="page number"/>
    <w:qFormat/>
    <w:uiPriority w:val="0"/>
  </w:style>
  <w:style w:type="character" w:styleId="42">
    <w:name w:val="FollowedHyperlink"/>
    <w:semiHidden/>
    <w:unhideWhenUsed/>
    <w:qFormat/>
    <w:uiPriority w:val="99"/>
    <w:rPr>
      <w:color w:val="800080"/>
      <w:u w:val="single"/>
    </w:rPr>
  </w:style>
  <w:style w:type="character" w:styleId="43">
    <w:name w:val="Hyperlink"/>
    <w:qFormat/>
    <w:uiPriority w:val="99"/>
    <w:rPr>
      <w:color w:val="0000FF"/>
      <w:u w:val="single"/>
    </w:rPr>
  </w:style>
  <w:style w:type="character" w:styleId="44">
    <w:name w:val="HTML Code"/>
    <w:qFormat/>
    <w:uiPriority w:val="0"/>
    <w:rPr>
      <w:rFonts w:ascii="宋体" w:hAnsi="宋体" w:eastAsia="宋体" w:cs="宋体"/>
      <w:sz w:val="24"/>
      <w:szCs w:val="24"/>
    </w:rPr>
  </w:style>
  <w:style w:type="character" w:styleId="45">
    <w:name w:val="annotation reference"/>
    <w:basedOn w:val="40"/>
    <w:semiHidden/>
    <w:unhideWhenUsed/>
    <w:qFormat/>
    <w:uiPriority w:val="99"/>
    <w:rPr>
      <w:sz w:val="21"/>
      <w:szCs w:val="21"/>
    </w:rPr>
  </w:style>
  <w:style w:type="character" w:customStyle="1" w:styleId="46">
    <w:name w:val="标题 1 字符"/>
    <w:link w:val="3"/>
    <w:qFormat/>
    <w:uiPriority w:val="0"/>
    <w:rPr>
      <w:b/>
      <w:bCs/>
      <w:kern w:val="44"/>
      <w:sz w:val="44"/>
      <w:szCs w:val="44"/>
    </w:rPr>
  </w:style>
  <w:style w:type="character" w:customStyle="1" w:styleId="47">
    <w:name w:val="标题 6 字符"/>
    <w:link w:val="9"/>
    <w:qFormat/>
    <w:uiPriority w:val="0"/>
    <w:rPr>
      <w:rFonts w:ascii="Arial" w:hAnsi="Arial" w:eastAsia="黑体"/>
      <w:b/>
      <w:bCs/>
      <w:kern w:val="2"/>
      <w:sz w:val="24"/>
      <w:szCs w:val="24"/>
    </w:rPr>
  </w:style>
  <w:style w:type="character" w:customStyle="1" w:styleId="48">
    <w:name w:val="标题 2 字符"/>
    <w:link w:val="5"/>
    <w:qFormat/>
    <w:uiPriority w:val="0"/>
    <w:rPr>
      <w:rFonts w:ascii="Arial" w:hAnsi="Arial" w:eastAsia="黑体"/>
      <w:b/>
      <w:bCs/>
      <w:kern w:val="2"/>
      <w:sz w:val="32"/>
      <w:szCs w:val="32"/>
    </w:rPr>
  </w:style>
  <w:style w:type="character" w:customStyle="1" w:styleId="49">
    <w:name w:val="标题 3 字符"/>
    <w:link w:val="6"/>
    <w:qFormat/>
    <w:uiPriority w:val="0"/>
    <w:rPr>
      <w:b/>
      <w:bCs/>
      <w:kern w:val="2"/>
      <w:sz w:val="32"/>
      <w:szCs w:val="32"/>
    </w:rPr>
  </w:style>
  <w:style w:type="character" w:customStyle="1" w:styleId="50">
    <w:name w:val="标题 4 字符"/>
    <w:link w:val="7"/>
    <w:qFormat/>
    <w:uiPriority w:val="0"/>
    <w:rPr>
      <w:rFonts w:ascii="Arial" w:hAnsi="Arial" w:eastAsia="黑体"/>
      <w:b/>
      <w:bCs/>
      <w:kern w:val="2"/>
      <w:sz w:val="28"/>
      <w:szCs w:val="28"/>
    </w:rPr>
  </w:style>
  <w:style w:type="character" w:customStyle="1" w:styleId="51">
    <w:name w:val="标题 5 字符"/>
    <w:link w:val="8"/>
    <w:qFormat/>
    <w:uiPriority w:val="0"/>
    <w:rPr>
      <w:b/>
      <w:bCs/>
      <w:kern w:val="2"/>
      <w:sz w:val="28"/>
      <w:szCs w:val="28"/>
    </w:rPr>
  </w:style>
  <w:style w:type="character" w:customStyle="1" w:styleId="52">
    <w:name w:val="标题 7 字符"/>
    <w:link w:val="10"/>
    <w:qFormat/>
    <w:uiPriority w:val="0"/>
    <w:rPr>
      <w:b/>
      <w:bCs/>
      <w:kern w:val="2"/>
      <w:sz w:val="24"/>
      <w:szCs w:val="24"/>
    </w:rPr>
  </w:style>
  <w:style w:type="character" w:customStyle="1" w:styleId="53">
    <w:name w:val="标题 8 字符"/>
    <w:link w:val="11"/>
    <w:qFormat/>
    <w:uiPriority w:val="0"/>
    <w:rPr>
      <w:rFonts w:ascii="Arial" w:hAnsi="Arial" w:eastAsia="黑体"/>
      <w:kern w:val="2"/>
      <w:sz w:val="24"/>
      <w:szCs w:val="24"/>
    </w:rPr>
  </w:style>
  <w:style w:type="character" w:customStyle="1" w:styleId="54">
    <w:name w:val="标题 9 字符"/>
    <w:link w:val="12"/>
    <w:qFormat/>
    <w:uiPriority w:val="0"/>
    <w:rPr>
      <w:rFonts w:ascii="Arial" w:hAnsi="Arial" w:eastAsia="黑体"/>
      <w:kern w:val="2"/>
      <w:sz w:val="21"/>
      <w:szCs w:val="21"/>
      <w:lang w:val="zh-CN" w:eastAsia="zh-CN"/>
    </w:rPr>
  </w:style>
  <w:style w:type="character" w:customStyle="1" w:styleId="55">
    <w:name w:val="标题 字符"/>
    <w:link w:val="34"/>
    <w:qFormat/>
    <w:uiPriority w:val="0"/>
    <w:rPr>
      <w:rFonts w:ascii="微软雅黑" w:hAnsi="Cambria" w:eastAsia="微软雅黑"/>
      <w:b/>
      <w:bCs/>
      <w:kern w:val="2"/>
      <w:sz w:val="44"/>
      <w:szCs w:val="32"/>
    </w:rPr>
  </w:style>
  <w:style w:type="paragraph" w:customStyle="1" w:styleId="56">
    <w:name w:val="表格文字"/>
    <w:basedOn w:val="4"/>
    <w:qFormat/>
    <w:uiPriority w:val="0"/>
    <w:pPr>
      <w:spacing w:line="240" w:lineRule="auto"/>
    </w:pPr>
    <w:rPr>
      <w:sz w:val="18"/>
      <w:szCs w:val="20"/>
    </w:rPr>
  </w:style>
  <w:style w:type="character" w:customStyle="1" w:styleId="57">
    <w:name w:val="题注 字符"/>
    <w:link w:val="14"/>
    <w:semiHidden/>
    <w:qFormat/>
    <w:uiPriority w:val="0"/>
    <w:rPr>
      <w:rFonts w:eastAsia="黑体" w:asciiTheme="majorHAnsi" w:hAnsiTheme="majorHAnsi" w:cstheme="majorBidi"/>
      <w:kern w:val="2"/>
    </w:rPr>
  </w:style>
  <w:style w:type="character" w:customStyle="1" w:styleId="58">
    <w:name w:val="副标题 字符"/>
    <w:link w:val="28"/>
    <w:qFormat/>
    <w:uiPriority w:val="0"/>
    <w:rPr>
      <w:rFonts w:asciiTheme="majorHAnsi" w:hAnsiTheme="majorHAnsi" w:cstheme="majorBidi"/>
      <w:b/>
      <w:bCs/>
      <w:kern w:val="28"/>
      <w:sz w:val="32"/>
      <w:szCs w:val="32"/>
    </w:rPr>
  </w:style>
  <w:style w:type="paragraph" w:styleId="59">
    <w:name w:val="List Paragraph"/>
    <w:basedOn w:val="1"/>
    <w:qFormat/>
    <w:uiPriority w:val="34"/>
    <w:pPr>
      <w:ind w:firstLine="420" w:firstLineChars="200"/>
    </w:pPr>
  </w:style>
  <w:style w:type="character" w:customStyle="1" w:styleId="60">
    <w:name w:val="页眉 字符"/>
    <w:link w:val="25"/>
    <w:qFormat/>
    <w:uiPriority w:val="0"/>
    <w:rPr>
      <w:kern w:val="2"/>
      <w:sz w:val="18"/>
      <w:szCs w:val="18"/>
    </w:rPr>
  </w:style>
  <w:style w:type="character" w:customStyle="1" w:styleId="61">
    <w:name w:val="页脚 字符"/>
    <w:link w:val="24"/>
    <w:qFormat/>
    <w:uiPriority w:val="0"/>
    <w:rPr>
      <w:kern w:val="2"/>
      <w:sz w:val="18"/>
      <w:szCs w:val="18"/>
    </w:rPr>
  </w:style>
  <w:style w:type="character" w:customStyle="1" w:styleId="62">
    <w:name w:val="文档结构图 字符"/>
    <w:link w:val="15"/>
    <w:semiHidden/>
    <w:qFormat/>
    <w:uiPriority w:val="0"/>
    <w:rPr>
      <w:kern w:val="2"/>
      <w:sz w:val="21"/>
      <w:szCs w:val="24"/>
      <w:shd w:val="clear" w:color="auto" w:fill="000080"/>
    </w:rPr>
  </w:style>
  <w:style w:type="paragraph" w:customStyle="1" w:styleId="63">
    <w:name w:val="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character" w:customStyle="1" w:styleId="64">
    <w:name w:val="文档文本 Char"/>
    <w:link w:val="4"/>
    <w:qFormat/>
    <w:uiPriority w:val="0"/>
    <w:rPr>
      <w:rFonts w:ascii="宋体" w:hAnsi="宋体" w:cs="宋体"/>
      <w:sz w:val="24"/>
      <w:szCs w:val="24"/>
    </w:rPr>
  </w:style>
  <w:style w:type="character" w:customStyle="1" w:styleId="65">
    <w:name w:val="纯文本 字符"/>
    <w:link w:val="20"/>
    <w:qFormat/>
    <w:uiPriority w:val="0"/>
    <w:rPr>
      <w:rFonts w:ascii="宋体" w:hAnsi="Courier New"/>
      <w:kern w:val="2"/>
      <w:sz w:val="21"/>
      <w:szCs w:val="21"/>
    </w:rPr>
  </w:style>
  <w:style w:type="character" w:customStyle="1" w:styleId="66">
    <w:name w:val="日期 字符"/>
    <w:link w:val="22"/>
    <w:qFormat/>
    <w:uiPriority w:val="0"/>
    <w:rPr>
      <w:b/>
      <w:kern w:val="2"/>
      <w:sz w:val="24"/>
    </w:rPr>
  </w:style>
  <w:style w:type="character" w:customStyle="1" w:styleId="67">
    <w:name w:val="批注框文本 字符"/>
    <w:link w:val="23"/>
    <w:semiHidden/>
    <w:qFormat/>
    <w:uiPriority w:val="99"/>
    <w:rPr>
      <w:kern w:val="2"/>
      <w:sz w:val="18"/>
      <w:szCs w:val="18"/>
    </w:rPr>
  </w:style>
  <w:style w:type="character" w:customStyle="1" w:styleId="68">
    <w:name w:val="批注文字 字符"/>
    <w:basedOn w:val="40"/>
    <w:link w:val="16"/>
    <w:semiHidden/>
    <w:qFormat/>
    <w:uiPriority w:val="99"/>
    <w:rPr>
      <w:kern w:val="2"/>
      <w:sz w:val="21"/>
      <w:szCs w:val="24"/>
    </w:rPr>
  </w:style>
  <w:style w:type="character" w:customStyle="1" w:styleId="69">
    <w:name w:val="批注主题 字符"/>
    <w:basedOn w:val="68"/>
    <w:link w:val="35"/>
    <w:semiHidden/>
    <w:qFormat/>
    <w:uiPriority w:val="99"/>
    <w:rPr>
      <w:b/>
      <w:bCs/>
      <w:kern w:val="2"/>
      <w:sz w:val="21"/>
      <w:szCs w:val="24"/>
    </w:rPr>
  </w:style>
  <w:style w:type="paragraph" w:customStyle="1" w:styleId="70">
    <w:name w:val="TOC 标题1"/>
    <w:basedOn w:val="3"/>
    <w:next w:val="1"/>
    <w:semiHidden/>
    <w:unhideWhenUsed/>
    <w:qFormat/>
    <w:uiPriority w:val="39"/>
    <w:pPr>
      <w:numPr>
        <w:numId w:val="0"/>
      </w:numPr>
      <w:outlineLvl w:val="9"/>
    </w:pPr>
    <w:rPr>
      <w:rFonts w:cstheme="majorBidi"/>
    </w:rPr>
  </w:style>
  <w:style w:type="paragraph" w:customStyle="1" w:styleId="71">
    <w:name w:val="正文居中"/>
    <w:basedOn w:val="1"/>
    <w:next w:val="4"/>
    <w:qFormat/>
    <w:uiPriority w:val="0"/>
    <w:pPr>
      <w:jc w:val="center"/>
    </w:pPr>
  </w:style>
  <w:style w:type="paragraph" w:customStyle="1" w:styleId="72">
    <w:name w:val="样式1"/>
    <w:basedOn w:val="34"/>
    <w:qFormat/>
    <w:uiPriority w:val="0"/>
  </w:style>
  <w:style w:type="character" w:customStyle="1" w:styleId="73">
    <w:name w:val="题注 Char"/>
    <w:qFormat/>
    <w:uiPriority w:val="0"/>
    <w:rPr>
      <w:rFonts w:ascii="Calibri Light" w:hAnsi="Calibri Light" w:eastAsia="黑体"/>
      <w:kern w:val="2"/>
    </w:rPr>
  </w:style>
  <w:style w:type="paragraph" w:customStyle="1" w:styleId="74">
    <w:name w:val="(文档文本)"/>
    <w:basedOn w:val="1"/>
    <w:link w:val="75"/>
    <w:qFormat/>
    <w:uiPriority w:val="0"/>
    <w:pPr>
      <w:spacing w:line="360" w:lineRule="auto"/>
      <w:ind w:firstLine="480" w:firstLineChars="200"/>
    </w:pPr>
    <w:rPr>
      <w:rFonts w:ascii="宋体" w:hAnsi="宋体" w:cs="宋体"/>
      <w:kern w:val="0"/>
      <w:sz w:val="24"/>
    </w:rPr>
  </w:style>
  <w:style w:type="character" w:customStyle="1" w:styleId="75">
    <w:name w:val="(文档文本) 字符"/>
    <w:link w:val="74"/>
    <w:qFormat/>
    <w:uiPriority w:val="0"/>
    <w:rPr>
      <w:rFonts w:ascii="宋体" w:hAnsi="宋体" w:cs="宋体"/>
      <w:sz w:val="24"/>
      <w:szCs w:val="24"/>
    </w:rPr>
  </w:style>
  <w:style w:type="paragraph" w:customStyle="1" w:styleId="76">
    <w:name w:val="表格"/>
    <w:basedOn w:val="1"/>
    <w:qFormat/>
    <w:uiPriority w:val="0"/>
    <w:pPr>
      <w:spacing w:line="240" w:lineRule="atLeast"/>
      <w:jc w:val="left"/>
    </w:pPr>
    <w:rPr>
      <w:rFonts w:ascii="宋体" w:hAnsi="宋体"/>
      <w:snapToGrid w:val="0"/>
      <w:color w:val="000000"/>
      <w:kern w:val="0"/>
      <w:sz w:val="20"/>
      <w:szCs w:val="20"/>
      <w:lang w:val="en-GB"/>
    </w:rPr>
  </w:style>
  <w:style w:type="paragraph" w:customStyle="1" w:styleId="77">
    <w:name w:val="Terminal Display"/>
    <w:qFormat/>
    <w:uiPriority w:val="0"/>
    <w:pPr>
      <w:shd w:val="clear" w:color="auto" w:fill="D9D9D9"/>
      <w:snapToGrid w:val="0"/>
      <w:spacing w:line="240" w:lineRule="atLeast"/>
      <w:ind w:left="1134"/>
    </w:pPr>
    <w:rPr>
      <w:rFonts w:ascii="Courier New" w:hAnsi="Courier New" w:eastAsia="宋体" w:cs="Courier New"/>
      <w:spacing w:val="-1"/>
      <w:sz w:val="16"/>
      <w:szCs w:val="16"/>
      <w:lang w:val="en-US" w:eastAsia="zh-CN" w:bidi="ar-SA"/>
    </w:rPr>
  </w:style>
  <w:style w:type="character" w:customStyle="1" w:styleId="78">
    <w:name w:val="font01"/>
    <w:basedOn w:val="40"/>
    <w:qFormat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  <w:style w:type="character" w:customStyle="1" w:styleId="79">
    <w:name w:val="font51"/>
    <w:basedOn w:val="40"/>
    <w:qFormat/>
    <w:uiPriority w:val="0"/>
    <w:rPr>
      <w:rFonts w:hint="default" w:ascii="Times New Roman" w:hAnsi="Times New Roman" w:cs="Times New Roman"/>
      <w:b/>
      <w:bCs/>
      <w:color w:val="000000"/>
      <w:sz w:val="20"/>
      <w:szCs w:val="20"/>
      <w:u w:val="none"/>
    </w:rPr>
  </w:style>
  <w:style w:type="character" w:customStyle="1" w:styleId="80">
    <w:name w:val="font61"/>
    <w:basedOn w:val="40"/>
    <w:qFormat/>
    <w:uiPriority w:val="0"/>
    <w:rPr>
      <w:rFonts w:hint="eastAsia" w:ascii="宋体" w:hAnsi="宋体" w:eastAsia="宋体" w:cs="宋体"/>
      <w:b/>
      <w:bCs/>
      <w:color w:val="000000"/>
      <w:sz w:val="20"/>
      <w:szCs w:val="20"/>
      <w:u w:val="none"/>
    </w:rPr>
  </w:style>
  <w:style w:type="character" w:customStyle="1" w:styleId="81">
    <w:name w:val="font11"/>
    <w:basedOn w:val="40"/>
    <w:qFormat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  <w:style w:type="character" w:customStyle="1" w:styleId="82">
    <w:name w:val="未处理的提及1"/>
    <w:basedOn w:val="40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83">
    <w:name w:val="正文文本缩进 字符"/>
    <w:basedOn w:val="40"/>
    <w:link w:val="17"/>
    <w:qFormat/>
    <w:uiPriority w:val="0"/>
    <w:rPr>
      <w:kern w:val="2"/>
      <w:sz w:val="21"/>
    </w:rPr>
  </w:style>
  <w:style w:type="character" w:customStyle="1" w:styleId="84">
    <w:name w:val="正文文本首行缩进 2 字符"/>
    <w:basedOn w:val="83"/>
    <w:qFormat/>
    <w:uiPriority w:val="0"/>
    <w:rPr>
      <w:kern w:val="2"/>
      <w:sz w:val="21"/>
    </w:rPr>
  </w:style>
  <w:style w:type="paragraph" w:styleId="85">
    <w:name w:val="No Spacing"/>
    <w:qFormat/>
    <w:uiPriority w:val="1"/>
    <w:pPr>
      <w:widowControl w:val="0"/>
      <w:ind w:left="420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1" Type="http://schemas.openxmlformats.org/officeDocument/2006/relationships/fontTable" Target="fontTable.xml"/><Relationship Id="rId30" Type="http://schemas.openxmlformats.org/officeDocument/2006/relationships/customXml" Target="../customXml/item2.xml"/><Relationship Id="rId3" Type="http://schemas.openxmlformats.org/officeDocument/2006/relationships/header" Target="header1.xml"/><Relationship Id="rId29" Type="http://schemas.openxmlformats.org/officeDocument/2006/relationships/numbering" Target="numbering.xml"/><Relationship Id="rId28" Type="http://schemas.openxmlformats.org/officeDocument/2006/relationships/customXml" Target="../customXml/item1.xml"/><Relationship Id="rId27" Type="http://schemas.openxmlformats.org/officeDocument/2006/relationships/image" Target="media/image25.png"/><Relationship Id="rId26" Type="http://schemas.openxmlformats.org/officeDocument/2006/relationships/image" Target="media/image24.png"/><Relationship Id="rId25" Type="http://schemas.openxmlformats.org/officeDocument/2006/relationships/image" Target="media/image23.png"/><Relationship Id="rId24" Type="http://schemas.openxmlformats.org/officeDocument/2006/relationships/image" Target="media/image22.png"/><Relationship Id="rId23" Type="http://schemas.openxmlformats.org/officeDocument/2006/relationships/image" Target="media/image21.png"/><Relationship Id="rId22" Type="http://schemas.openxmlformats.org/officeDocument/2006/relationships/image" Target="media/image20.png"/><Relationship Id="rId21" Type="http://schemas.openxmlformats.org/officeDocument/2006/relationships/image" Target="media/image19.png"/><Relationship Id="rId20" Type="http://schemas.openxmlformats.org/officeDocument/2006/relationships/image" Target="media/image18.jpe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EC49166-3F0E-4416-87F2-D892FC6809D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kingdee</Company>
  <Pages>28</Pages>
  <Words>7570</Words>
  <Characters>10815</Characters>
  <Lines>74</Lines>
  <Paragraphs>20</Paragraphs>
  <TotalTime>12</TotalTime>
  <ScaleCrop>false</ScaleCrop>
  <LinksUpToDate>false</LinksUpToDate>
  <CharactersWithSpaces>11990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2019-06-29T11:29:00Z</dcterms:created>
  <dc:creator>notatall</dc:creator>
  <cp:lastModifiedBy>Administrator</cp:lastModifiedBy>
  <dcterms:modified xsi:type="dcterms:W3CDTF">2024-11-19T09:17:45Z</dcterms:modified>
  <cp:revision>128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2658EEA2B11448D4A132C5AF5C68B925</vt:lpwstr>
  </property>
</Properties>
</file>